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C5" w:rsidRPr="00F45099" w:rsidRDefault="009706C5" w:rsidP="009706C5">
      <w:pPr>
        <w:pStyle w:val="Titel"/>
        <w:jc w:val="center"/>
      </w:pPr>
      <w:r w:rsidRPr="00F45099">
        <w:t xml:space="preserve">Visie en beleid betreffende </w:t>
      </w:r>
      <w:r w:rsidR="009947FF">
        <w:t xml:space="preserve">digitale </w:t>
      </w:r>
      <w:r w:rsidRPr="00F45099">
        <w:t>ontsluiting deelcollecties.</w:t>
      </w:r>
    </w:p>
    <w:p w:rsidR="009706C5" w:rsidRDefault="009706C5" w:rsidP="009706C5">
      <w:pPr>
        <w:ind w:right="-142"/>
        <w:jc w:val="center"/>
      </w:pPr>
    </w:p>
    <w:p w:rsidR="009706C5" w:rsidRDefault="009706C5" w:rsidP="009706C5">
      <w:pPr>
        <w:ind w:right="-142"/>
      </w:pPr>
    </w:p>
    <w:p w:rsidR="009706C5" w:rsidRDefault="009706C5" w:rsidP="009706C5">
      <w:pPr>
        <w:ind w:right="-142"/>
      </w:pPr>
    </w:p>
    <w:p w:rsidR="009706C5" w:rsidRDefault="009706C5" w:rsidP="009706C5">
      <w:pPr>
        <w:ind w:right="-142"/>
        <w:jc w:val="center"/>
        <w:rPr>
          <w:sz w:val="52"/>
        </w:rPr>
      </w:pPr>
      <w:r w:rsidRPr="00C3247B">
        <w:rPr>
          <w:sz w:val="52"/>
        </w:rPr>
        <w:t>Inhoud</w:t>
      </w:r>
    </w:p>
    <w:p w:rsidR="009706C5" w:rsidRDefault="009706C5" w:rsidP="009706C5">
      <w:pPr>
        <w:ind w:right="-142"/>
        <w:jc w:val="center"/>
        <w:rPr>
          <w:sz w:val="52"/>
        </w:rPr>
      </w:pPr>
    </w:p>
    <w:p w:rsidR="009706C5" w:rsidRPr="007905F4" w:rsidRDefault="009706C5" w:rsidP="009706C5">
      <w:pPr>
        <w:tabs>
          <w:tab w:val="left" w:pos="1134"/>
          <w:tab w:val="right" w:pos="8080"/>
        </w:tabs>
        <w:spacing w:after="0"/>
        <w:ind w:right="-142"/>
        <w:rPr>
          <w:b/>
          <w:sz w:val="28"/>
          <w:szCs w:val="28"/>
          <w:u w:val="single"/>
        </w:rPr>
      </w:pPr>
      <w:r>
        <w:rPr>
          <w:sz w:val="28"/>
          <w:szCs w:val="28"/>
        </w:rPr>
        <w:tab/>
      </w:r>
      <w:r w:rsidRPr="007905F4">
        <w:rPr>
          <w:b/>
          <w:sz w:val="28"/>
          <w:szCs w:val="28"/>
          <w:u w:val="single"/>
        </w:rPr>
        <w:t>Onderwerp</w:t>
      </w:r>
      <w:r w:rsidRPr="007905F4">
        <w:rPr>
          <w:b/>
          <w:sz w:val="28"/>
          <w:szCs w:val="28"/>
          <w:u w:val="single"/>
        </w:rPr>
        <w:tab/>
        <w:t>Pagina</w:t>
      </w:r>
      <w:r w:rsidRPr="007905F4">
        <w:rPr>
          <w:b/>
          <w:sz w:val="28"/>
          <w:szCs w:val="28"/>
          <w:u w:val="single"/>
        </w:rPr>
        <w:tab/>
      </w:r>
    </w:p>
    <w:p w:rsidR="009706C5" w:rsidRPr="00FD7584" w:rsidRDefault="009706C5" w:rsidP="009706C5">
      <w:pPr>
        <w:tabs>
          <w:tab w:val="left" w:pos="1134"/>
          <w:tab w:val="right" w:pos="8080"/>
        </w:tabs>
        <w:spacing w:after="0"/>
        <w:ind w:right="-142"/>
        <w:rPr>
          <w:sz w:val="28"/>
          <w:szCs w:val="28"/>
        </w:rPr>
      </w:pPr>
      <w:r>
        <w:rPr>
          <w:sz w:val="28"/>
          <w:szCs w:val="28"/>
        </w:rPr>
        <w:tab/>
      </w:r>
      <w:r w:rsidRPr="00FD7584">
        <w:rPr>
          <w:sz w:val="28"/>
          <w:szCs w:val="28"/>
        </w:rPr>
        <w:t>Inleiding</w:t>
      </w:r>
      <w:r w:rsidRPr="00FD7584">
        <w:rPr>
          <w:sz w:val="28"/>
          <w:szCs w:val="28"/>
        </w:rPr>
        <w:tab/>
        <w:t>2</w:t>
      </w:r>
    </w:p>
    <w:p w:rsidR="009706C5" w:rsidRPr="00FD7584" w:rsidRDefault="009706C5" w:rsidP="00FD7584">
      <w:pPr>
        <w:tabs>
          <w:tab w:val="left" w:pos="1134"/>
          <w:tab w:val="right" w:pos="8080"/>
        </w:tabs>
        <w:ind w:left="1134" w:right="-142"/>
        <w:rPr>
          <w:sz w:val="28"/>
          <w:szCs w:val="28"/>
        </w:rPr>
      </w:pPr>
      <w:r w:rsidRPr="00FD7584">
        <w:rPr>
          <w:b/>
          <w:sz w:val="28"/>
          <w:szCs w:val="28"/>
        </w:rPr>
        <w:t>Visie op het ontsluit</w:t>
      </w:r>
      <w:r w:rsidR="005A0145" w:rsidRPr="00FD7584">
        <w:rPr>
          <w:b/>
          <w:sz w:val="28"/>
          <w:szCs w:val="28"/>
        </w:rPr>
        <w:t>en</w:t>
      </w:r>
      <w:r w:rsidRPr="00FD7584">
        <w:rPr>
          <w:b/>
          <w:sz w:val="28"/>
          <w:szCs w:val="28"/>
        </w:rPr>
        <w:t xml:space="preserve"> digitaal erfgoed</w:t>
      </w:r>
      <w:r w:rsidRPr="00FD7584">
        <w:rPr>
          <w:sz w:val="28"/>
          <w:szCs w:val="28"/>
        </w:rPr>
        <w:tab/>
        <w:t>2</w:t>
      </w:r>
    </w:p>
    <w:p w:rsidR="009706C5" w:rsidRPr="00FD7584" w:rsidRDefault="009706C5" w:rsidP="009706C5">
      <w:pPr>
        <w:pStyle w:val="Lijstalinea"/>
        <w:tabs>
          <w:tab w:val="right" w:pos="8080"/>
        </w:tabs>
        <w:ind w:left="1134"/>
        <w:rPr>
          <w:sz w:val="28"/>
          <w:szCs w:val="28"/>
        </w:rPr>
      </w:pPr>
      <w:r w:rsidRPr="00FD7584">
        <w:rPr>
          <w:sz w:val="28"/>
          <w:szCs w:val="28"/>
        </w:rPr>
        <w:t>Aangeleverd materiaal</w:t>
      </w:r>
      <w:r w:rsidRPr="00FD7584">
        <w:rPr>
          <w:sz w:val="28"/>
          <w:szCs w:val="28"/>
        </w:rPr>
        <w:tab/>
        <w:t>3</w:t>
      </w:r>
    </w:p>
    <w:p w:rsidR="009706C5" w:rsidRPr="00FD7584" w:rsidRDefault="009706C5" w:rsidP="009706C5">
      <w:pPr>
        <w:pStyle w:val="Lijstalinea"/>
        <w:tabs>
          <w:tab w:val="right" w:pos="8080"/>
        </w:tabs>
        <w:ind w:left="1134"/>
        <w:rPr>
          <w:sz w:val="28"/>
          <w:szCs w:val="28"/>
        </w:rPr>
      </w:pPr>
      <w:r w:rsidRPr="00FD7584">
        <w:rPr>
          <w:sz w:val="28"/>
          <w:szCs w:val="28"/>
        </w:rPr>
        <w:t>Klachten</w:t>
      </w:r>
      <w:r w:rsidRPr="00FD7584">
        <w:rPr>
          <w:sz w:val="28"/>
          <w:szCs w:val="28"/>
        </w:rPr>
        <w:tab/>
        <w:t>3</w:t>
      </w:r>
    </w:p>
    <w:p w:rsidR="009706C5" w:rsidRPr="00FD7584" w:rsidRDefault="009706C5" w:rsidP="009706C5">
      <w:pPr>
        <w:tabs>
          <w:tab w:val="left" w:pos="1134"/>
          <w:tab w:val="right" w:pos="8080"/>
        </w:tabs>
        <w:ind w:right="-142"/>
        <w:rPr>
          <w:sz w:val="28"/>
          <w:szCs w:val="28"/>
        </w:rPr>
      </w:pPr>
      <w:r w:rsidRPr="00FD7584">
        <w:rPr>
          <w:sz w:val="28"/>
          <w:szCs w:val="28"/>
        </w:rPr>
        <w:tab/>
      </w:r>
      <w:r w:rsidRPr="00FD7584">
        <w:rPr>
          <w:b/>
          <w:sz w:val="28"/>
          <w:szCs w:val="28"/>
        </w:rPr>
        <w:t>Beleid ontsluiten digitaal erfgoed</w:t>
      </w:r>
      <w:r w:rsidRPr="00FD7584">
        <w:rPr>
          <w:sz w:val="28"/>
          <w:szCs w:val="28"/>
        </w:rPr>
        <w:tab/>
        <w:t>4</w:t>
      </w:r>
    </w:p>
    <w:p w:rsidR="009706C5" w:rsidRPr="00FD7584" w:rsidRDefault="009706C5" w:rsidP="009706C5">
      <w:pPr>
        <w:pStyle w:val="Lijstalinea"/>
        <w:tabs>
          <w:tab w:val="right" w:pos="8080"/>
        </w:tabs>
        <w:ind w:left="1134"/>
        <w:rPr>
          <w:sz w:val="28"/>
          <w:szCs w:val="28"/>
        </w:rPr>
      </w:pPr>
      <w:r w:rsidRPr="00FD7584">
        <w:rPr>
          <w:sz w:val="28"/>
          <w:szCs w:val="28"/>
        </w:rPr>
        <w:t xml:space="preserve">Tabel </w:t>
      </w:r>
      <w:r w:rsidR="008E5C68" w:rsidRPr="00FD7584">
        <w:rPr>
          <w:sz w:val="28"/>
          <w:szCs w:val="28"/>
        </w:rPr>
        <w:t>Toegankelijkheid deelcollecties</w:t>
      </w:r>
      <w:r w:rsidRPr="00FD7584">
        <w:rPr>
          <w:sz w:val="28"/>
          <w:szCs w:val="28"/>
        </w:rPr>
        <w:tab/>
      </w:r>
      <w:r w:rsidR="008E5C68" w:rsidRPr="00FD7584">
        <w:rPr>
          <w:sz w:val="28"/>
          <w:szCs w:val="28"/>
        </w:rPr>
        <w:t>5</w:t>
      </w:r>
    </w:p>
    <w:p w:rsidR="009706C5" w:rsidRPr="00FD7584" w:rsidRDefault="008E5C68" w:rsidP="009706C5">
      <w:pPr>
        <w:pStyle w:val="Lijstalinea"/>
        <w:tabs>
          <w:tab w:val="right" w:pos="8080"/>
        </w:tabs>
        <w:ind w:left="1134"/>
        <w:rPr>
          <w:sz w:val="28"/>
          <w:szCs w:val="28"/>
        </w:rPr>
      </w:pPr>
      <w:r w:rsidRPr="00FD7584">
        <w:rPr>
          <w:sz w:val="28"/>
          <w:szCs w:val="28"/>
        </w:rPr>
        <w:t>Klachtenprocedure m.b.t. het digitaal erfgoed</w:t>
      </w:r>
      <w:r w:rsidR="009706C5" w:rsidRPr="00FD7584">
        <w:rPr>
          <w:sz w:val="28"/>
          <w:szCs w:val="28"/>
        </w:rPr>
        <w:tab/>
      </w:r>
      <w:r w:rsidRPr="00FD7584">
        <w:rPr>
          <w:sz w:val="28"/>
          <w:szCs w:val="28"/>
        </w:rPr>
        <w:t>6</w:t>
      </w:r>
    </w:p>
    <w:p w:rsidR="009706C5" w:rsidRDefault="009706C5">
      <w:pPr>
        <w:rPr>
          <w:rFonts w:asciiTheme="majorHAnsi" w:eastAsiaTheme="majorEastAsia" w:hAnsiTheme="majorHAnsi" w:cstheme="majorBidi"/>
          <w:color w:val="4A0314" w:themeColor="text2" w:themeShade="BF"/>
          <w:spacing w:val="5"/>
          <w:kern w:val="28"/>
          <w:sz w:val="52"/>
          <w:szCs w:val="52"/>
          <w:lang w:eastAsia="nl-NL"/>
        </w:rPr>
      </w:pPr>
      <w:r>
        <w:br w:type="page"/>
      </w:r>
    </w:p>
    <w:p w:rsidR="000B18DB" w:rsidRPr="00F45099" w:rsidRDefault="000B18DB" w:rsidP="000B18DB">
      <w:pPr>
        <w:pStyle w:val="Titel"/>
      </w:pPr>
      <w:r w:rsidRPr="00F45099">
        <w:lastRenderedPageBreak/>
        <w:t xml:space="preserve">Visie en beleid betreffende </w:t>
      </w:r>
      <w:r w:rsidR="009947FF">
        <w:t xml:space="preserve">digitale </w:t>
      </w:r>
      <w:bookmarkStart w:id="0" w:name="_GoBack"/>
      <w:bookmarkEnd w:id="0"/>
      <w:r w:rsidRPr="00F45099">
        <w:t>ontsluiting deelcollecties.</w:t>
      </w:r>
    </w:p>
    <w:p w:rsidR="000B18DB" w:rsidRDefault="000B18DB" w:rsidP="000B18DB">
      <w:pPr>
        <w:pStyle w:val="Kop2"/>
      </w:pPr>
      <w:r>
        <w:t>Inleiding</w:t>
      </w:r>
    </w:p>
    <w:p w:rsidR="000B18DB" w:rsidRDefault="000B18DB" w:rsidP="000B18DB">
      <w:r>
        <w:t xml:space="preserve">Stichting Oudheidkamer </w:t>
      </w:r>
      <w:proofErr w:type="spellStart"/>
      <w:r>
        <w:t>Fredewalda</w:t>
      </w:r>
      <w:proofErr w:type="spellEnd"/>
      <w:r>
        <w:t xml:space="preserve">, kortweg </w:t>
      </w:r>
      <w:proofErr w:type="spellStart"/>
      <w:r>
        <w:t>Fredewalda</w:t>
      </w:r>
      <w:proofErr w:type="spellEnd"/>
      <w:r>
        <w:t xml:space="preserve">,  stelt zich tot doel onderzoek te doen naar het cultuur-historisch erfgoed van het dorp Tolbert, het te verzamelen, te behouden en te exposeren. Daarnaast stelt </w:t>
      </w:r>
      <w:proofErr w:type="spellStart"/>
      <w:r>
        <w:t>Fredewalda</w:t>
      </w:r>
      <w:proofErr w:type="spellEnd"/>
      <w:r>
        <w:t xml:space="preserve"> zich ten doel de interesse in het cultuur-historisch erfgoed van het Westerkwartier te bevorderen.</w:t>
      </w:r>
    </w:p>
    <w:p w:rsidR="000B18DB" w:rsidRDefault="000B18DB" w:rsidP="000B18DB">
      <w:r>
        <w:t>Het verzamelde erfgoed bestaat enerzijds uit tastbaar materiaal zoals (</w:t>
      </w:r>
      <w:proofErr w:type="spellStart"/>
      <w:r>
        <w:t>gebruiks</w:t>
      </w:r>
      <w:proofErr w:type="spellEnd"/>
      <w:r>
        <w:t>)voorwerpen, foto’s en geschreven en gedrukt materiaal en anderzijds digitaal opgeslagen materiaal, zoals digitaal geschreven verhalen, audio/visuele bestanden en gegevens in databanken.</w:t>
      </w:r>
      <w:r>
        <w:br/>
        <w:t xml:space="preserve">Een groot deel  van het tastbare materiaal is gedigitaliseerd en opgeslagen in digitale foto- en fotokopiebestanden. </w:t>
      </w:r>
      <w:r>
        <w:br/>
      </w:r>
      <w:r w:rsidRPr="00594275">
        <w:rPr>
          <w:i/>
        </w:rPr>
        <w:t xml:space="preserve">In dit document noemen we het digitale en gedigitaliseerde materiaal kortweg: </w:t>
      </w:r>
      <w:r w:rsidRPr="00594275">
        <w:rPr>
          <w:b/>
          <w:i/>
        </w:rPr>
        <w:t>digitaal erfgoed</w:t>
      </w:r>
      <w:r w:rsidRPr="00594275">
        <w:rPr>
          <w:i/>
        </w:rPr>
        <w:t>.</w:t>
      </w:r>
      <w:r>
        <w:t xml:space="preserve">  </w:t>
      </w:r>
    </w:p>
    <w:p w:rsidR="000B18DB" w:rsidRDefault="000B18DB" w:rsidP="000B18DB">
      <w:proofErr w:type="spellStart"/>
      <w:r>
        <w:t>Fredewalda</w:t>
      </w:r>
      <w:proofErr w:type="spellEnd"/>
      <w:r>
        <w:t xml:space="preserve"> heeft zeer beperkte fysieke expositieruimte maar een ruim aanbod aan digitaal erfgoed.</w:t>
      </w:r>
      <w:r>
        <w:br/>
        <w:t>Dit digitaal erfgoed stellen we aan de bezoeker ter beschikking via een intern netwerk dat alleen in het museum in te zien is (intranet) en buiten het museum via het wereldwijde web (internet).</w:t>
      </w:r>
    </w:p>
    <w:p w:rsidR="000B18DB" w:rsidRDefault="000B18DB" w:rsidP="000B18DB">
      <w:r>
        <w:t>Het digitale erfgoed bevat informatie die om juridische of tactische redenen niet, beperkt via intranet of juist onbeperkt via internet voor het publiek toegankelijk is.</w:t>
      </w:r>
      <w:r>
        <w:br/>
        <w:t>Juridische redenen zijn bijvoorbeeld: Auteurs-, publicatie en/of portretrechten en de wet op de privacy;</w:t>
      </w:r>
      <w:r>
        <w:br/>
        <w:t xml:space="preserve">Tactische redenen kunnen zijn: stimulering fysiek museumbezoek of het voorkomen van reputatieschade bij gevoelige onderwerpen. </w:t>
      </w:r>
    </w:p>
    <w:p w:rsidR="000B18DB" w:rsidRDefault="000B18DB" w:rsidP="000B18DB">
      <w:pPr>
        <w:pStyle w:val="Kop2"/>
      </w:pPr>
      <w:r>
        <w:t>Visie op het ontsluit</w:t>
      </w:r>
      <w:r w:rsidR="00716395">
        <w:t>en</w:t>
      </w:r>
      <w:r>
        <w:t xml:space="preserve"> digitaal erfgoed</w:t>
      </w:r>
    </w:p>
    <w:p w:rsidR="000B18DB" w:rsidRDefault="000B18DB" w:rsidP="000B18DB">
      <w:r>
        <w:t xml:space="preserve">Het </w:t>
      </w:r>
      <w:proofErr w:type="spellStart"/>
      <w:r>
        <w:t>Fredewalda</w:t>
      </w:r>
      <w:proofErr w:type="spellEnd"/>
      <w:r>
        <w:t xml:space="preserve">-bestuur wil enerzijds het digitaal erfgoed zoveel als mogelijk is  met de bezoeker delen en anderzijds de bezoeker fysiek in het museum verwelkomen. Dit laatste is een tactische reden om niet al het digitale erfgoed via internet te ontsluiten. Ook wil het </w:t>
      </w:r>
      <w:proofErr w:type="spellStart"/>
      <w:r>
        <w:t>Fredewalda</w:t>
      </w:r>
      <w:proofErr w:type="spellEnd"/>
      <w:r>
        <w:t xml:space="preserve">-bestuur de belangen van auteurs, publicisten en het individu niet schaden. </w:t>
      </w:r>
      <w:r w:rsidRPr="003373CA">
        <w:t xml:space="preserve">Het wel of niet ontsluiten van erfgoed of de mate/wijze daarvan </w:t>
      </w:r>
      <w:r>
        <w:t xml:space="preserve">(niet, intranet of internet) </w:t>
      </w:r>
      <w:r w:rsidRPr="003373CA">
        <w:t>komt neer op het inschatten en beoordelen van factoren (</w:t>
      </w:r>
      <w:r>
        <w:t xml:space="preserve">o.a. </w:t>
      </w:r>
      <w:r w:rsidRPr="003373CA">
        <w:t>rechten</w:t>
      </w:r>
      <w:r>
        <w:t xml:space="preserve"> en belangen</w:t>
      </w:r>
      <w:r w:rsidRPr="003373CA">
        <w:t>) die op gespannen voet met elkaar staan</w:t>
      </w:r>
      <w:r>
        <w:t xml:space="preserve">. Als leidraad gebruikt het </w:t>
      </w:r>
      <w:proofErr w:type="spellStart"/>
      <w:r>
        <w:t>Fredewalda</w:t>
      </w:r>
      <w:proofErr w:type="spellEnd"/>
      <w:r>
        <w:t>-bestuur het document: DEN, Juridische Wegwijzer Archieven en Musea Online.</w:t>
      </w:r>
    </w:p>
    <w:p w:rsidR="000B18DB" w:rsidRDefault="000B18DB" w:rsidP="000B18DB">
      <w:r>
        <w:t>Het digitaal erfgoed is onderverdeeld in deelcollecties welke elk specifieke kenmerken bezit. Deze kenmerken vormen per deelcollectie samen met de juridische en tactische redenen de basis van de wijze waarop het digitaal erfgoed voor de bezoeker in te zien is: niet, of via intranet of internet. De uitwerking is in de tabel in het hoofdstuk “Beleid ontsluiten digitaal erfgoed” vastgelegd.</w:t>
      </w:r>
    </w:p>
    <w:p w:rsidR="000B18DB" w:rsidRDefault="000B18DB" w:rsidP="000B18DB">
      <w:pPr>
        <w:pStyle w:val="Kop2"/>
      </w:pPr>
      <w:r>
        <w:lastRenderedPageBreak/>
        <w:t>Aangeleverd materiaal</w:t>
      </w:r>
    </w:p>
    <w:p w:rsidR="000B18DB" w:rsidRDefault="000B18DB" w:rsidP="000B18DB">
      <w:r>
        <w:t xml:space="preserve">Het digitaal erfgoed wordt goeddeels verzameld en geschreven door vrijwilligers. Het </w:t>
      </w:r>
      <w:proofErr w:type="spellStart"/>
      <w:r>
        <w:t>Fredewalda</w:t>
      </w:r>
      <w:proofErr w:type="spellEnd"/>
      <w:r>
        <w:t xml:space="preserve">-bestuur gaat ervan uit dat dit materiaal vrijwillig en zonder beperkingen ter beschikking komt aan de stichting, tenzij dit schriftelijke anders is overeengekomen. Het </w:t>
      </w:r>
      <w:proofErr w:type="spellStart"/>
      <w:r>
        <w:t>Fredewalda</w:t>
      </w:r>
      <w:proofErr w:type="spellEnd"/>
      <w:r>
        <w:t xml:space="preserve">-bestuur respecteert de persoonlijkheidsrechten van de auteurs van de aangeleverde artikelen.  </w:t>
      </w:r>
    </w:p>
    <w:p w:rsidR="000B18DB" w:rsidRDefault="000B18DB" w:rsidP="000B18DB">
      <w:pPr>
        <w:pStyle w:val="Kop2"/>
      </w:pPr>
      <w:r>
        <w:t>Klachten</w:t>
      </w:r>
    </w:p>
    <w:p w:rsidR="000B18DB" w:rsidRDefault="000B18DB" w:rsidP="000B18DB">
      <w:r>
        <w:t>Ons digitaal erfgoed is gebaseerd op en/of samengesteld uit historisch materiaal, feiten en inzicht.</w:t>
      </w:r>
      <w:r>
        <w:br/>
        <w:t xml:space="preserve">Zowel hierin als in het verwerken van dit materiaal tot ons digitaal erfgoed kunnen onjuistheden insluipen. Het </w:t>
      </w:r>
      <w:proofErr w:type="spellStart"/>
      <w:r>
        <w:t>Fredewalda</w:t>
      </w:r>
      <w:proofErr w:type="spellEnd"/>
      <w:r>
        <w:t xml:space="preserve">-bestuur streeft ernaar het digitaal erfgoed op correcte wijze aan de bezoeker te tonen. Daarom zullen gemelde onjuistheden worden onderzocht en beoordeeld en passende correctieve actie worden ondernomen. </w:t>
      </w:r>
    </w:p>
    <w:p w:rsidR="000B18DB" w:rsidRDefault="000B18DB" w:rsidP="000B18DB">
      <w:r>
        <w:br w:type="page"/>
      </w:r>
    </w:p>
    <w:p w:rsidR="000B18DB" w:rsidRPr="00605B37" w:rsidRDefault="000B18DB" w:rsidP="000B18DB">
      <w:pPr>
        <w:pStyle w:val="Kop1"/>
      </w:pPr>
      <w:r>
        <w:lastRenderedPageBreak/>
        <w:t>Beleid ontsluiten digitaal erfgoed</w:t>
      </w:r>
    </w:p>
    <w:p w:rsidR="000B18DB" w:rsidRDefault="000B18DB" w:rsidP="000B18DB">
      <w:r>
        <w:t xml:space="preserve">In de onderstaande tabel is weergegeven op welke wijze de deelcollecties van het digitaal erfgoed worden ontsloten. Indien het technisch niet mogelijk is een deelcollectie op de toegestane toegankelijkheidsniveau te ontsluiten, wordt de deelcollectie op een lager niveau (meer beperkt) ontsloten.  </w:t>
      </w:r>
    </w:p>
    <w:p w:rsidR="000B18DB" w:rsidRDefault="000B18DB" w:rsidP="000B18DB">
      <w:r>
        <w:t xml:space="preserve">In incidentele gevallen kan, bijvoorbeeld om publicitaire redenen, een hoger toegankelijkheidsniveau toegestaan zijn: zo kan bijvoorbeeld een onderdeel uit “Het verhaal van het huis” dat alleen via intranet getoond mag worden toch op de website (internet) worden geplaatst. Het </w:t>
      </w:r>
      <w:proofErr w:type="spellStart"/>
      <w:r>
        <w:t>Fredewalda</w:t>
      </w:r>
      <w:proofErr w:type="spellEnd"/>
      <w:r>
        <w:t>-bestuur moet hiervoor wel haar goedkeuring geven.</w:t>
      </w:r>
      <w:r>
        <w:br/>
        <w:t>Het is echter ook mogelijk dat om juridische of tactische redenen het toegankelijkheidsniveau van bepaalde onderdelen juist wordt verlaagd.</w:t>
      </w:r>
    </w:p>
    <w:p w:rsidR="000B18DB" w:rsidRDefault="000B18DB" w:rsidP="000B18DB">
      <w:r>
        <w:br w:type="page"/>
      </w:r>
    </w:p>
    <w:p w:rsidR="000B18DB" w:rsidRDefault="000B18DB" w:rsidP="000B18DB"/>
    <w:tbl>
      <w:tblPr>
        <w:tblW w:w="9307" w:type="dxa"/>
        <w:tblInd w:w="70" w:type="dxa"/>
        <w:tblCellMar>
          <w:left w:w="0" w:type="dxa"/>
          <w:right w:w="0" w:type="dxa"/>
        </w:tblCellMar>
        <w:tblLook w:val="04A0" w:firstRow="1" w:lastRow="0" w:firstColumn="1" w:lastColumn="0" w:noHBand="0" w:noVBand="1"/>
      </w:tblPr>
      <w:tblGrid>
        <w:gridCol w:w="3212"/>
        <w:gridCol w:w="1984"/>
        <w:gridCol w:w="993"/>
        <w:gridCol w:w="992"/>
        <w:gridCol w:w="992"/>
        <w:gridCol w:w="1134"/>
      </w:tblGrid>
      <w:tr w:rsidR="000B18DB" w:rsidTr="002B61FD">
        <w:trPr>
          <w:trHeight w:val="300"/>
        </w:trPr>
        <w:tc>
          <w:tcPr>
            <w:tcW w:w="3212" w:type="dxa"/>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0B18DB" w:rsidRDefault="000B18DB" w:rsidP="00876D9B">
            <w:pPr>
              <w:spacing w:after="0"/>
              <w:rPr>
                <w:rFonts w:ascii="Arial" w:hAnsi="Arial" w:cs="Arial"/>
                <w:b/>
                <w:bCs/>
                <w:color w:val="000000"/>
                <w:sz w:val="24"/>
                <w:szCs w:val="24"/>
                <w:lang w:eastAsia="nl-NL"/>
              </w:rPr>
            </w:pPr>
            <w:r>
              <w:rPr>
                <w:rFonts w:ascii="Arial" w:hAnsi="Arial" w:cs="Arial"/>
                <w:b/>
                <w:bCs/>
                <w:color w:val="000000"/>
                <w:sz w:val="24"/>
                <w:szCs w:val="24"/>
                <w:lang w:eastAsia="nl-NL"/>
              </w:rPr>
              <w:t>Deelcollectie:</w:t>
            </w:r>
          </w:p>
        </w:tc>
        <w:tc>
          <w:tcPr>
            <w:tcW w:w="1984" w:type="dxa"/>
            <w:vMerge w:val="restart"/>
            <w:tcBorders>
              <w:top w:val="single" w:sz="8" w:space="0" w:color="auto"/>
              <w:left w:val="nil"/>
              <w:bottom w:val="single" w:sz="8" w:space="0" w:color="000000"/>
              <w:right w:val="single" w:sz="8" w:space="0" w:color="auto"/>
            </w:tcBorders>
            <w:noWrap/>
            <w:tcMar>
              <w:top w:w="0" w:type="dxa"/>
              <w:left w:w="70" w:type="dxa"/>
              <w:bottom w:w="0" w:type="dxa"/>
              <w:right w:w="70" w:type="dxa"/>
            </w:tcMar>
            <w:vAlign w:val="center"/>
            <w:hideMark/>
          </w:tcPr>
          <w:p w:rsidR="000B18DB" w:rsidRDefault="000B18DB" w:rsidP="00876D9B">
            <w:pPr>
              <w:spacing w:after="0"/>
              <w:rPr>
                <w:rFonts w:ascii="Arial" w:hAnsi="Arial" w:cs="Arial"/>
                <w:b/>
                <w:bCs/>
                <w:color w:val="000000"/>
                <w:sz w:val="24"/>
                <w:szCs w:val="24"/>
                <w:lang w:eastAsia="nl-NL"/>
              </w:rPr>
            </w:pPr>
            <w:r>
              <w:rPr>
                <w:rFonts w:ascii="Arial" w:hAnsi="Arial" w:cs="Arial"/>
                <w:b/>
                <w:bCs/>
                <w:color w:val="000000"/>
                <w:sz w:val="24"/>
                <w:szCs w:val="24"/>
                <w:lang w:eastAsia="nl-NL"/>
              </w:rPr>
              <w:t>Systeem:</w:t>
            </w:r>
          </w:p>
        </w:tc>
        <w:tc>
          <w:tcPr>
            <w:tcW w:w="4111" w:type="dxa"/>
            <w:gridSpan w:val="4"/>
            <w:tcBorders>
              <w:top w:val="single" w:sz="8" w:space="0" w:color="auto"/>
              <w:left w:val="nil"/>
              <w:bottom w:val="single" w:sz="8" w:space="0" w:color="auto"/>
              <w:right w:val="single" w:sz="8" w:space="0" w:color="000000"/>
            </w:tcBorders>
            <w:noWrap/>
            <w:tcMar>
              <w:top w:w="0" w:type="dxa"/>
              <w:left w:w="70" w:type="dxa"/>
              <w:bottom w:w="0" w:type="dxa"/>
              <w:right w:w="70" w:type="dxa"/>
            </w:tcMar>
            <w:hideMark/>
          </w:tcPr>
          <w:p w:rsidR="000B18DB" w:rsidRDefault="000B18DB" w:rsidP="00876D9B">
            <w:pPr>
              <w:spacing w:after="0"/>
              <w:jc w:val="center"/>
              <w:rPr>
                <w:rFonts w:ascii="Calibri" w:hAnsi="Calibri"/>
                <w:b/>
                <w:bCs/>
                <w:color w:val="000000"/>
                <w:lang w:eastAsia="nl-NL"/>
              </w:rPr>
            </w:pPr>
            <w:r>
              <w:rPr>
                <w:b/>
                <w:bCs/>
                <w:color w:val="000000"/>
                <w:lang w:eastAsia="nl-NL"/>
              </w:rPr>
              <w:t>TOEGANKELIJKHEID</w:t>
            </w:r>
          </w:p>
        </w:tc>
      </w:tr>
      <w:tr w:rsidR="000B18DB" w:rsidTr="002B61FD">
        <w:trPr>
          <w:trHeight w:val="900"/>
        </w:trPr>
        <w:tc>
          <w:tcPr>
            <w:tcW w:w="3212" w:type="dxa"/>
            <w:vMerge/>
            <w:tcBorders>
              <w:top w:val="single" w:sz="8" w:space="0" w:color="auto"/>
              <w:left w:val="single" w:sz="8" w:space="0" w:color="auto"/>
              <w:bottom w:val="single" w:sz="8" w:space="0" w:color="000000"/>
              <w:right w:val="single" w:sz="8" w:space="0" w:color="auto"/>
            </w:tcBorders>
            <w:vAlign w:val="center"/>
            <w:hideMark/>
          </w:tcPr>
          <w:p w:rsidR="000B18DB" w:rsidRDefault="000B18DB" w:rsidP="00876D9B">
            <w:pPr>
              <w:spacing w:after="0"/>
              <w:rPr>
                <w:rFonts w:ascii="Arial" w:hAnsi="Arial" w:cs="Arial"/>
                <w:b/>
                <w:bCs/>
                <w:color w:val="000000"/>
                <w:sz w:val="24"/>
                <w:szCs w:val="24"/>
                <w:lang w:eastAsia="nl-NL"/>
              </w:rPr>
            </w:pPr>
          </w:p>
        </w:tc>
        <w:tc>
          <w:tcPr>
            <w:tcW w:w="1984" w:type="dxa"/>
            <w:vMerge/>
            <w:tcBorders>
              <w:top w:val="single" w:sz="8" w:space="0" w:color="auto"/>
              <w:left w:val="nil"/>
              <w:bottom w:val="single" w:sz="8" w:space="0" w:color="000000"/>
              <w:right w:val="single" w:sz="8" w:space="0" w:color="auto"/>
            </w:tcBorders>
            <w:vAlign w:val="center"/>
            <w:hideMark/>
          </w:tcPr>
          <w:p w:rsidR="000B18DB" w:rsidRDefault="000B18DB" w:rsidP="00876D9B">
            <w:pPr>
              <w:spacing w:after="0"/>
              <w:rPr>
                <w:rFonts w:ascii="Arial" w:hAnsi="Arial" w:cs="Arial"/>
                <w:b/>
                <w:bCs/>
                <w:color w:val="000000"/>
                <w:sz w:val="24"/>
                <w:szCs w:val="24"/>
                <w:lang w:eastAsia="nl-NL"/>
              </w:rPr>
            </w:pP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xml:space="preserve">PW </w:t>
            </w:r>
            <w:r>
              <w:rPr>
                <w:color w:val="000000"/>
                <w:lang w:eastAsia="nl-NL"/>
              </w:rPr>
              <w:br/>
              <w:t>beveiligd</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Intranet</w:t>
            </w:r>
          </w:p>
        </w:tc>
        <w:tc>
          <w:tcPr>
            <w:tcW w:w="992" w:type="dxa"/>
            <w:tcBorders>
              <w:top w:val="nil"/>
              <w:left w:val="nil"/>
              <w:bottom w:val="single" w:sz="8" w:space="0" w:color="auto"/>
              <w:right w:val="nil"/>
            </w:tcBorders>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Internet</w:t>
            </w:r>
            <w:r>
              <w:rPr>
                <w:color w:val="000000"/>
                <w:lang w:eastAsia="nl-NL"/>
              </w:rPr>
              <w:br/>
            </w:r>
            <w:r>
              <w:rPr>
                <w:b/>
                <w:bCs/>
                <w:color w:val="000000"/>
                <w:lang w:eastAsia="nl-NL"/>
              </w:rPr>
              <w:t>beperkt</w:t>
            </w:r>
          </w:p>
        </w:tc>
        <w:tc>
          <w:tcPr>
            <w:tcW w:w="11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Internet</w:t>
            </w:r>
            <w:r>
              <w:rPr>
                <w:color w:val="000000"/>
                <w:lang w:eastAsia="nl-NL"/>
              </w:rPr>
              <w:br/>
            </w:r>
            <w:r>
              <w:rPr>
                <w:b/>
                <w:bCs/>
                <w:color w:val="000000"/>
                <w:lang w:eastAsia="nl-NL"/>
              </w:rPr>
              <w:t>onbeperkt</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Foto's:</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i/>
                <w:iCs/>
                <w:color w:val="000000"/>
                <w:sz w:val="20"/>
                <w:szCs w:val="20"/>
                <w:lang w:eastAsia="nl-NL"/>
              </w:rPr>
            </w:pPr>
            <w:r>
              <w:rPr>
                <w:rFonts w:ascii="Arial" w:hAnsi="Arial" w:cs="Arial"/>
                <w:i/>
                <w:iCs/>
                <w:color w:val="000000"/>
                <w:sz w:val="20"/>
                <w:szCs w:val="20"/>
                <w:lang w:eastAsia="nl-NL"/>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165"/>
              <w:rPr>
                <w:rFonts w:ascii="Arial" w:hAnsi="Arial" w:cs="Arial"/>
                <w:i/>
                <w:iCs/>
                <w:color w:val="000000"/>
                <w:sz w:val="20"/>
                <w:szCs w:val="20"/>
                <w:lang w:eastAsia="nl-NL"/>
              </w:rPr>
            </w:pPr>
            <w:r>
              <w:rPr>
                <w:rFonts w:ascii="Arial" w:hAnsi="Arial" w:cs="Arial"/>
                <w:i/>
                <w:iCs/>
                <w:color w:val="000000"/>
                <w:sz w:val="20"/>
                <w:szCs w:val="20"/>
                <w:lang w:eastAsia="nl-NL"/>
              </w:rPr>
              <w:t>- Dorpsgezichten</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Maquetteportaal</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307" w:hanging="142"/>
              <w:rPr>
                <w:rFonts w:ascii="Arial" w:hAnsi="Arial" w:cs="Arial"/>
                <w:i/>
                <w:iCs/>
                <w:color w:val="000000"/>
                <w:sz w:val="20"/>
                <w:szCs w:val="20"/>
                <w:lang w:eastAsia="nl-NL"/>
              </w:rPr>
            </w:pPr>
            <w:r>
              <w:rPr>
                <w:rFonts w:ascii="Arial" w:hAnsi="Arial" w:cs="Arial"/>
                <w:i/>
                <w:iCs/>
                <w:color w:val="000000"/>
                <w:sz w:val="20"/>
                <w:szCs w:val="20"/>
                <w:lang w:eastAsia="nl-NL"/>
              </w:rPr>
              <w:t xml:space="preserve">- Foto's Bouwkundig onderzoek </w:t>
            </w:r>
            <w:proofErr w:type="spellStart"/>
            <w:r>
              <w:rPr>
                <w:rFonts w:ascii="Arial" w:hAnsi="Arial" w:cs="Arial"/>
                <w:i/>
                <w:iCs/>
                <w:color w:val="000000"/>
                <w:sz w:val="20"/>
                <w:szCs w:val="20"/>
                <w:lang w:eastAsia="nl-NL"/>
              </w:rPr>
              <w:t>Caz.Boerderij</w:t>
            </w:r>
            <w:proofErr w:type="spellEnd"/>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Maquetteportaal</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165"/>
              <w:rPr>
                <w:rFonts w:ascii="Arial" w:hAnsi="Arial" w:cs="Arial"/>
                <w:i/>
                <w:iCs/>
                <w:color w:val="000000"/>
                <w:sz w:val="20"/>
                <w:szCs w:val="20"/>
                <w:lang w:eastAsia="nl-NL"/>
              </w:rPr>
            </w:pPr>
            <w:r>
              <w:rPr>
                <w:rFonts w:ascii="Arial" w:hAnsi="Arial" w:cs="Arial"/>
                <w:i/>
                <w:iCs/>
                <w:color w:val="000000"/>
                <w:sz w:val="20"/>
                <w:szCs w:val="20"/>
                <w:lang w:eastAsia="nl-NL"/>
              </w:rPr>
              <w:t>- Maquettefoto's</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Maquetteportaal</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165"/>
              <w:rPr>
                <w:rFonts w:ascii="Arial" w:hAnsi="Arial" w:cs="Arial"/>
                <w:i/>
                <w:iCs/>
                <w:color w:val="000000"/>
                <w:sz w:val="20"/>
                <w:szCs w:val="20"/>
                <w:lang w:eastAsia="nl-NL"/>
              </w:rPr>
            </w:pPr>
            <w:r>
              <w:rPr>
                <w:rFonts w:ascii="Arial" w:hAnsi="Arial" w:cs="Arial"/>
                <w:i/>
                <w:iCs/>
                <w:color w:val="000000"/>
                <w:sz w:val="20"/>
                <w:szCs w:val="20"/>
                <w:lang w:eastAsia="nl-NL"/>
              </w:rPr>
              <w:t>- Fotoarchief - 552 foto's/</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proofErr w:type="spellStart"/>
            <w:r>
              <w:rPr>
                <w:rFonts w:ascii="Arial" w:hAnsi="Arial" w:cs="Arial"/>
                <w:color w:val="000000"/>
                <w:sz w:val="20"/>
                <w:szCs w:val="20"/>
                <w:lang w:eastAsia="nl-NL"/>
              </w:rPr>
              <w:t>Onedrive</w:t>
            </w:r>
            <w:proofErr w:type="spell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Objecten</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proofErr w:type="spellStart"/>
            <w:r>
              <w:rPr>
                <w:rFonts w:ascii="Arial" w:hAnsi="Arial" w:cs="Arial"/>
                <w:color w:val="000000"/>
                <w:sz w:val="20"/>
                <w:szCs w:val="20"/>
                <w:lang w:eastAsia="nl-NL"/>
              </w:rPr>
              <w:t>Omeka</w:t>
            </w:r>
            <w:proofErr w:type="spell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Boeken</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proofErr w:type="spellStart"/>
            <w:r>
              <w:rPr>
                <w:rFonts w:ascii="Arial" w:hAnsi="Arial" w:cs="Arial"/>
                <w:color w:val="000000"/>
                <w:sz w:val="20"/>
                <w:szCs w:val="20"/>
                <w:lang w:eastAsia="nl-NL"/>
              </w:rPr>
              <w:t>Omeka</w:t>
            </w:r>
            <w:proofErr w:type="spell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Archief:</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307" w:hanging="142"/>
              <w:rPr>
                <w:rFonts w:ascii="Arial" w:hAnsi="Arial" w:cs="Arial"/>
                <w:i/>
                <w:iCs/>
                <w:color w:val="000000"/>
                <w:sz w:val="20"/>
                <w:szCs w:val="20"/>
                <w:lang w:eastAsia="nl-NL"/>
              </w:rPr>
            </w:pPr>
            <w:r>
              <w:rPr>
                <w:rFonts w:ascii="Arial" w:hAnsi="Arial" w:cs="Arial"/>
                <w:i/>
                <w:iCs/>
                <w:color w:val="000000"/>
                <w:sz w:val="20"/>
                <w:szCs w:val="20"/>
                <w:lang w:eastAsia="nl-NL"/>
              </w:rPr>
              <w:t xml:space="preserve">- </w:t>
            </w:r>
            <w:proofErr w:type="spellStart"/>
            <w:r>
              <w:rPr>
                <w:rFonts w:ascii="Arial" w:hAnsi="Arial" w:cs="Arial"/>
                <w:i/>
                <w:iCs/>
                <w:color w:val="000000"/>
                <w:sz w:val="20"/>
                <w:szCs w:val="20"/>
                <w:lang w:eastAsia="nl-NL"/>
              </w:rPr>
              <w:t>Verwijzinglijsten</w:t>
            </w:r>
            <w:proofErr w:type="spellEnd"/>
            <w:r>
              <w:rPr>
                <w:rFonts w:ascii="Arial" w:hAnsi="Arial" w:cs="Arial"/>
                <w:i/>
                <w:iCs/>
                <w:color w:val="000000"/>
                <w:sz w:val="20"/>
                <w:szCs w:val="20"/>
                <w:lang w:eastAsia="nl-NL"/>
              </w:rPr>
              <w:t xml:space="preserve"> </w:t>
            </w:r>
            <w:r>
              <w:rPr>
                <w:rFonts w:ascii="Arial" w:hAnsi="Arial" w:cs="Arial"/>
                <w:i/>
                <w:iCs/>
                <w:color w:val="000000"/>
                <w:sz w:val="20"/>
                <w:szCs w:val="20"/>
                <w:lang w:eastAsia="nl-NL"/>
              </w:rPr>
              <w:br/>
              <w:t>Dorpsarchief Gem. huis</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proofErr w:type="spellStart"/>
            <w:r>
              <w:rPr>
                <w:rFonts w:ascii="Arial" w:hAnsi="Arial" w:cs="Arial"/>
                <w:color w:val="000000"/>
                <w:sz w:val="20"/>
                <w:szCs w:val="20"/>
                <w:lang w:eastAsia="nl-NL"/>
              </w:rPr>
              <w:t>Omeka</w:t>
            </w:r>
            <w:proofErr w:type="spell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307" w:hanging="142"/>
              <w:rPr>
                <w:rFonts w:ascii="Arial" w:hAnsi="Arial" w:cs="Arial"/>
                <w:i/>
                <w:iCs/>
                <w:color w:val="000000"/>
                <w:sz w:val="20"/>
                <w:szCs w:val="20"/>
                <w:lang w:eastAsia="nl-NL"/>
              </w:rPr>
            </w:pPr>
            <w:r>
              <w:rPr>
                <w:rFonts w:ascii="Arial" w:hAnsi="Arial" w:cs="Arial"/>
                <w:i/>
                <w:iCs/>
                <w:color w:val="000000"/>
                <w:sz w:val="20"/>
                <w:szCs w:val="20"/>
                <w:lang w:eastAsia="nl-NL"/>
              </w:rPr>
              <w:t xml:space="preserve">- </w:t>
            </w:r>
            <w:proofErr w:type="spellStart"/>
            <w:r>
              <w:rPr>
                <w:rFonts w:ascii="Arial" w:hAnsi="Arial" w:cs="Arial"/>
                <w:i/>
                <w:iCs/>
                <w:color w:val="000000"/>
                <w:sz w:val="20"/>
                <w:szCs w:val="20"/>
                <w:lang w:eastAsia="nl-NL"/>
              </w:rPr>
              <w:t>Verwijzinglijsten</w:t>
            </w:r>
            <w:proofErr w:type="spellEnd"/>
            <w:r>
              <w:rPr>
                <w:rFonts w:ascii="Arial" w:hAnsi="Arial" w:cs="Arial"/>
                <w:i/>
                <w:iCs/>
                <w:color w:val="000000"/>
                <w:sz w:val="20"/>
                <w:szCs w:val="20"/>
                <w:lang w:eastAsia="nl-NL"/>
              </w:rPr>
              <w:t xml:space="preserve"> </w:t>
            </w:r>
            <w:r>
              <w:rPr>
                <w:rFonts w:ascii="Arial" w:hAnsi="Arial" w:cs="Arial"/>
                <w:i/>
                <w:iCs/>
                <w:color w:val="000000"/>
                <w:sz w:val="20"/>
                <w:szCs w:val="20"/>
                <w:lang w:eastAsia="nl-NL"/>
              </w:rPr>
              <w:br/>
              <w:t xml:space="preserve">archief </w:t>
            </w:r>
            <w:proofErr w:type="spellStart"/>
            <w:r>
              <w:rPr>
                <w:rFonts w:ascii="Arial" w:hAnsi="Arial" w:cs="Arial"/>
                <w:i/>
                <w:iCs/>
                <w:color w:val="000000"/>
                <w:sz w:val="20"/>
                <w:szCs w:val="20"/>
                <w:lang w:eastAsia="nl-NL"/>
              </w:rPr>
              <w:t>Caz.Boerderij</w:t>
            </w:r>
            <w:proofErr w:type="spellEnd"/>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proofErr w:type="spellStart"/>
            <w:r>
              <w:rPr>
                <w:rFonts w:ascii="Arial" w:hAnsi="Arial" w:cs="Arial"/>
                <w:color w:val="000000"/>
                <w:sz w:val="20"/>
                <w:szCs w:val="20"/>
                <w:lang w:eastAsia="nl-NL"/>
              </w:rPr>
              <w:t>Omeka</w:t>
            </w:r>
            <w:proofErr w:type="spell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165"/>
              <w:rPr>
                <w:rFonts w:ascii="Arial" w:hAnsi="Arial" w:cs="Arial"/>
                <w:i/>
                <w:iCs/>
                <w:color w:val="000000"/>
                <w:sz w:val="20"/>
                <w:szCs w:val="20"/>
                <w:lang w:eastAsia="nl-NL"/>
              </w:rPr>
            </w:pPr>
            <w:r>
              <w:rPr>
                <w:rFonts w:ascii="Arial" w:hAnsi="Arial" w:cs="Arial"/>
                <w:i/>
                <w:iCs/>
                <w:color w:val="000000"/>
                <w:sz w:val="20"/>
                <w:szCs w:val="20"/>
                <w:lang w:eastAsia="nl-NL"/>
              </w:rPr>
              <w:t xml:space="preserve">- </w:t>
            </w:r>
            <w:proofErr w:type="spellStart"/>
            <w:r>
              <w:rPr>
                <w:rFonts w:ascii="Arial" w:hAnsi="Arial" w:cs="Arial"/>
                <w:i/>
                <w:iCs/>
                <w:color w:val="000000"/>
                <w:sz w:val="20"/>
                <w:szCs w:val="20"/>
                <w:lang w:eastAsia="nl-NL"/>
              </w:rPr>
              <w:t>Fredewalda</w:t>
            </w:r>
            <w:proofErr w:type="spellEnd"/>
            <w:r>
              <w:rPr>
                <w:rFonts w:ascii="Arial" w:hAnsi="Arial" w:cs="Arial"/>
                <w:i/>
                <w:iCs/>
                <w:color w:val="000000"/>
                <w:sz w:val="20"/>
                <w:szCs w:val="20"/>
                <w:lang w:eastAsia="nl-NL"/>
              </w:rPr>
              <w:t xml:space="preserve"> </w:t>
            </w:r>
            <w:proofErr w:type="spellStart"/>
            <w:r>
              <w:rPr>
                <w:rFonts w:ascii="Arial" w:hAnsi="Arial" w:cs="Arial"/>
                <w:i/>
                <w:iCs/>
                <w:color w:val="000000"/>
                <w:sz w:val="20"/>
                <w:szCs w:val="20"/>
                <w:lang w:eastAsia="nl-NL"/>
              </w:rPr>
              <w:t>Bestuursarchief</w:t>
            </w:r>
            <w:proofErr w:type="spellEnd"/>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Server (nog) niet gedigitaliseerd</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165"/>
              <w:rPr>
                <w:rFonts w:ascii="Arial" w:hAnsi="Arial" w:cs="Arial"/>
                <w:i/>
                <w:iCs/>
                <w:color w:val="000000"/>
                <w:sz w:val="20"/>
                <w:szCs w:val="20"/>
                <w:lang w:eastAsia="nl-NL"/>
              </w:rPr>
            </w:pPr>
            <w:r>
              <w:rPr>
                <w:rFonts w:ascii="Arial" w:hAnsi="Arial" w:cs="Arial"/>
                <w:i/>
                <w:iCs/>
                <w:color w:val="000000"/>
                <w:sz w:val="20"/>
                <w:szCs w:val="20"/>
                <w:lang w:eastAsia="nl-NL"/>
              </w:rPr>
              <w:t xml:space="preserve">- </w:t>
            </w:r>
            <w:proofErr w:type="spellStart"/>
            <w:r>
              <w:rPr>
                <w:rFonts w:ascii="Arial" w:hAnsi="Arial" w:cs="Arial"/>
                <w:i/>
                <w:iCs/>
                <w:color w:val="000000"/>
                <w:sz w:val="20"/>
                <w:szCs w:val="20"/>
                <w:lang w:eastAsia="nl-NL"/>
              </w:rPr>
              <w:t>OudNieuws</w:t>
            </w:r>
            <w:proofErr w:type="spellEnd"/>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proofErr w:type="spellStart"/>
            <w:r>
              <w:rPr>
                <w:rFonts w:ascii="Arial" w:hAnsi="Arial" w:cs="Arial"/>
                <w:color w:val="000000"/>
                <w:sz w:val="20"/>
                <w:szCs w:val="20"/>
                <w:lang w:eastAsia="nl-NL"/>
              </w:rPr>
              <w:t>Omeka</w:t>
            </w:r>
            <w:proofErr w:type="spell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Rouwbrieven</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proofErr w:type="spellStart"/>
            <w:r>
              <w:rPr>
                <w:rFonts w:ascii="Arial" w:hAnsi="Arial" w:cs="Arial"/>
                <w:color w:val="000000"/>
                <w:sz w:val="20"/>
                <w:szCs w:val="20"/>
                <w:lang w:eastAsia="nl-NL"/>
              </w:rPr>
              <w:t>Omeka</w:t>
            </w:r>
            <w:proofErr w:type="spell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proofErr w:type="spellStart"/>
            <w:r>
              <w:rPr>
                <w:rFonts w:ascii="Arial" w:hAnsi="Arial" w:cs="Arial"/>
                <w:color w:val="000000"/>
                <w:sz w:val="20"/>
                <w:szCs w:val="20"/>
                <w:lang w:eastAsia="nl-NL"/>
              </w:rPr>
              <w:t>Maquettegerelateerd</w:t>
            </w:r>
            <w:proofErr w:type="spellEnd"/>
            <w:r>
              <w:rPr>
                <w:rFonts w:ascii="Arial" w:hAnsi="Arial" w:cs="Arial"/>
                <w:color w:val="000000"/>
                <w:sz w:val="20"/>
                <w:szCs w:val="20"/>
                <w:lang w:eastAsia="nl-NL"/>
              </w:rPr>
              <w:t>:</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165"/>
              <w:rPr>
                <w:rFonts w:ascii="Arial" w:hAnsi="Arial" w:cs="Arial"/>
                <w:i/>
                <w:iCs/>
                <w:color w:val="000000"/>
                <w:sz w:val="20"/>
                <w:szCs w:val="20"/>
                <w:lang w:eastAsia="nl-NL"/>
              </w:rPr>
            </w:pPr>
            <w:r>
              <w:rPr>
                <w:rFonts w:ascii="Arial" w:hAnsi="Arial" w:cs="Arial"/>
                <w:i/>
                <w:iCs/>
                <w:color w:val="000000"/>
                <w:sz w:val="20"/>
                <w:szCs w:val="20"/>
                <w:lang w:eastAsia="nl-NL"/>
              </w:rPr>
              <w:t>- Introductie</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Maquette</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165"/>
              <w:rPr>
                <w:rFonts w:ascii="Arial" w:hAnsi="Arial" w:cs="Arial"/>
                <w:i/>
                <w:iCs/>
                <w:color w:val="000000"/>
                <w:sz w:val="20"/>
                <w:szCs w:val="20"/>
                <w:lang w:eastAsia="nl-NL"/>
              </w:rPr>
            </w:pPr>
            <w:r>
              <w:rPr>
                <w:rFonts w:ascii="Arial" w:hAnsi="Arial" w:cs="Arial"/>
                <w:i/>
                <w:iCs/>
                <w:color w:val="000000"/>
                <w:sz w:val="20"/>
                <w:szCs w:val="20"/>
                <w:lang w:eastAsia="nl-NL"/>
              </w:rPr>
              <w:t>- Bewonershistorie/gegevens</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Maquette</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165"/>
              <w:rPr>
                <w:rFonts w:ascii="Arial" w:hAnsi="Arial" w:cs="Arial"/>
                <w:i/>
                <w:iCs/>
                <w:color w:val="000000"/>
                <w:sz w:val="20"/>
                <w:szCs w:val="20"/>
                <w:lang w:eastAsia="nl-NL"/>
              </w:rPr>
            </w:pPr>
            <w:r>
              <w:rPr>
                <w:rFonts w:ascii="Arial" w:hAnsi="Arial" w:cs="Arial"/>
                <w:i/>
                <w:iCs/>
                <w:color w:val="000000"/>
                <w:sz w:val="20"/>
                <w:szCs w:val="20"/>
                <w:lang w:eastAsia="nl-NL"/>
              </w:rPr>
              <w:t>- Eigenaren en perceelgegevens</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Maquette</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165"/>
              <w:rPr>
                <w:rFonts w:ascii="Arial" w:hAnsi="Arial" w:cs="Arial"/>
                <w:i/>
                <w:iCs/>
                <w:color w:val="000000"/>
                <w:sz w:val="20"/>
                <w:szCs w:val="20"/>
                <w:lang w:eastAsia="nl-NL"/>
              </w:rPr>
            </w:pPr>
            <w:r>
              <w:rPr>
                <w:rFonts w:ascii="Arial" w:hAnsi="Arial" w:cs="Arial"/>
                <w:i/>
                <w:iCs/>
                <w:color w:val="000000"/>
                <w:sz w:val="20"/>
                <w:szCs w:val="20"/>
                <w:lang w:eastAsia="nl-NL"/>
              </w:rPr>
              <w:t>- Historisch overzicht</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Maquette</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307" w:hanging="142"/>
              <w:rPr>
                <w:rFonts w:ascii="Arial" w:hAnsi="Arial" w:cs="Arial"/>
                <w:i/>
                <w:iCs/>
                <w:color w:val="000000"/>
                <w:sz w:val="20"/>
                <w:szCs w:val="20"/>
                <w:lang w:eastAsia="nl-NL"/>
              </w:rPr>
            </w:pPr>
            <w:r>
              <w:rPr>
                <w:rFonts w:ascii="Arial" w:hAnsi="Arial" w:cs="Arial"/>
                <w:i/>
                <w:iCs/>
                <w:color w:val="000000"/>
                <w:sz w:val="20"/>
                <w:szCs w:val="20"/>
                <w:lang w:eastAsia="nl-NL"/>
              </w:rPr>
              <w:t xml:space="preserve">- Herinneringen </w:t>
            </w:r>
            <w:r>
              <w:rPr>
                <w:rFonts w:ascii="Arial" w:hAnsi="Arial" w:cs="Arial"/>
                <w:i/>
                <w:iCs/>
                <w:color w:val="000000"/>
                <w:sz w:val="20"/>
                <w:szCs w:val="20"/>
                <w:lang w:eastAsia="nl-NL"/>
              </w:rPr>
              <w:br/>
              <w:t>/ Verhaal van het huis</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Maquette</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Video's (ca. 35)</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Maquette</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Geluidsopnamen/fragmenten</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Gebouwhistorische gegevens:</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165"/>
              <w:rPr>
                <w:rFonts w:ascii="Arial" w:hAnsi="Arial" w:cs="Arial"/>
                <w:i/>
                <w:iCs/>
                <w:color w:val="000000"/>
                <w:sz w:val="20"/>
                <w:szCs w:val="20"/>
                <w:lang w:eastAsia="nl-NL"/>
              </w:rPr>
            </w:pPr>
            <w:r>
              <w:rPr>
                <w:rFonts w:ascii="Arial" w:hAnsi="Arial" w:cs="Arial"/>
                <w:i/>
                <w:iCs/>
                <w:color w:val="000000"/>
                <w:sz w:val="20"/>
                <w:szCs w:val="20"/>
                <w:lang w:eastAsia="nl-NL"/>
              </w:rPr>
              <w:t>- kadastergegevens</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(Nog) niet gedigitaliseerd</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r>
      <w:tr w:rsidR="000B18DB" w:rsidTr="002B61FD">
        <w:trPr>
          <w:trHeight w:val="300"/>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ind w:left="165"/>
              <w:rPr>
                <w:rFonts w:ascii="Arial" w:hAnsi="Arial" w:cs="Arial"/>
                <w:i/>
                <w:iCs/>
                <w:color w:val="000000"/>
                <w:sz w:val="20"/>
                <w:szCs w:val="20"/>
                <w:lang w:eastAsia="nl-NL"/>
              </w:rPr>
            </w:pPr>
            <w:r>
              <w:rPr>
                <w:rFonts w:ascii="Arial" w:hAnsi="Arial" w:cs="Arial"/>
                <w:i/>
                <w:iCs/>
                <w:color w:val="000000"/>
                <w:sz w:val="20"/>
                <w:szCs w:val="20"/>
                <w:lang w:eastAsia="nl-NL"/>
              </w:rPr>
              <w:t>- bouwtekeningen</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(Nog) niet gedigitaliseerd</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r>
      <w:tr w:rsidR="000B18DB" w:rsidTr="002B61FD">
        <w:trPr>
          <w:trHeight w:val="618"/>
        </w:trPr>
        <w:tc>
          <w:tcPr>
            <w:tcW w:w="321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proofErr w:type="spellStart"/>
            <w:r>
              <w:rPr>
                <w:rFonts w:ascii="Arial" w:hAnsi="Arial" w:cs="Arial"/>
                <w:color w:val="000000"/>
                <w:sz w:val="20"/>
                <w:szCs w:val="20"/>
                <w:lang w:eastAsia="nl-NL"/>
              </w:rPr>
              <w:t>Kranteknipsels</w:t>
            </w:r>
            <w:proofErr w:type="spellEnd"/>
          </w:p>
        </w:tc>
        <w:tc>
          <w:tcPr>
            <w:tcW w:w="1984" w:type="dxa"/>
            <w:tcBorders>
              <w:top w:val="nil"/>
              <w:left w:val="nil"/>
              <w:bottom w:val="single" w:sz="8" w:space="0" w:color="auto"/>
              <w:right w:val="single" w:sz="8" w:space="0" w:color="auto"/>
            </w:tcBorders>
            <w:noWrap/>
            <w:tcMar>
              <w:top w:w="0" w:type="dxa"/>
              <w:left w:w="70" w:type="dxa"/>
              <w:bottom w:w="0" w:type="dxa"/>
              <w:right w:w="70" w:type="dxa"/>
            </w:tcMar>
            <w:hideMark/>
          </w:tcPr>
          <w:p w:rsidR="000B18DB" w:rsidRDefault="000B18DB" w:rsidP="00876D9B">
            <w:pPr>
              <w:spacing w:after="0"/>
              <w:rPr>
                <w:rFonts w:ascii="Arial" w:hAnsi="Arial" w:cs="Arial"/>
                <w:color w:val="000000"/>
                <w:sz w:val="20"/>
                <w:szCs w:val="20"/>
                <w:lang w:eastAsia="nl-NL"/>
              </w:rPr>
            </w:pPr>
            <w:r>
              <w:rPr>
                <w:rFonts w:ascii="Arial" w:hAnsi="Arial" w:cs="Arial"/>
                <w:color w:val="000000"/>
                <w:sz w:val="20"/>
                <w:szCs w:val="20"/>
                <w:lang w:eastAsia="nl-NL"/>
              </w:rPr>
              <w:t>(Nog) niet gedigitaliseerd</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992" w:type="dxa"/>
            <w:tcBorders>
              <w:top w:val="nil"/>
              <w:left w:val="nil"/>
              <w:bottom w:val="single" w:sz="8" w:space="0" w:color="auto"/>
              <w:right w:val="nil"/>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 </w:t>
            </w:r>
          </w:p>
        </w:tc>
        <w:tc>
          <w:tcPr>
            <w:tcW w:w="11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18DB" w:rsidRDefault="000B18DB" w:rsidP="00876D9B">
            <w:pPr>
              <w:spacing w:after="0"/>
              <w:jc w:val="center"/>
              <w:rPr>
                <w:rFonts w:ascii="Calibri" w:hAnsi="Calibri"/>
                <w:color w:val="000000"/>
                <w:lang w:eastAsia="nl-NL"/>
              </w:rPr>
            </w:pPr>
            <w:r>
              <w:rPr>
                <w:color w:val="000000"/>
                <w:lang w:eastAsia="nl-NL"/>
              </w:rPr>
              <w:t>x</w:t>
            </w:r>
          </w:p>
        </w:tc>
      </w:tr>
    </w:tbl>
    <w:p w:rsidR="000B18DB" w:rsidRDefault="000B18DB" w:rsidP="000B18DB">
      <w:pPr>
        <w:rPr>
          <w:rFonts w:ascii="Calibri" w:hAnsi="Calibri"/>
        </w:rPr>
      </w:pPr>
    </w:p>
    <w:p w:rsidR="000B18DB" w:rsidRDefault="000B18DB" w:rsidP="000B18DB">
      <w:r>
        <w:t>Verklaring toegankelijkheid:</w:t>
      </w:r>
    </w:p>
    <w:p w:rsidR="000B18DB" w:rsidRDefault="000B18DB" w:rsidP="000B18DB">
      <w:pPr>
        <w:pStyle w:val="Lijstalinea"/>
        <w:numPr>
          <w:ilvl w:val="0"/>
          <w:numId w:val="30"/>
        </w:numPr>
        <w:spacing w:after="0" w:line="240" w:lineRule="auto"/>
        <w:contextualSpacing w:val="0"/>
      </w:pPr>
      <w:r>
        <w:lastRenderedPageBreak/>
        <w:t xml:space="preserve">PW beveiligd = Alleen toegankelijk voor </w:t>
      </w:r>
      <w:proofErr w:type="spellStart"/>
      <w:r>
        <w:t>geauthoriseerden</w:t>
      </w:r>
      <w:proofErr w:type="spellEnd"/>
      <w:r>
        <w:t xml:space="preserve"> met password, niet voor publiek.</w:t>
      </w:r>
    </w:p>
    <w:p w:rsidR="000B18DB" w:rsidRDefault="000B18DB" w:rsidP="000B18DB">
      <w:pPr>
        <w:pStyle w:val="Lijstalinea"/>
        <w:numPr>
          <w:ilvl w:val="0"/>
          <w:numId w:val="30"/>
        </w:numPr>
        <w:spacing w:after="0" w:line="240" w:lineRule="auto"/>
        <w:contextualSpacing w:val="0"/>
      </w:pPr>
      <w:r>
        <w:t xml:space="preserve">Intranet = alleen toegankelijk op </w:t>
      </w:r>
      <w:proofErr w:type="spellStart"/>
      <w:r>
        <w:t>PC’s</w:t>
      </w:r>
      <w:proofErr w:type="spellEnd"/>
      <w:r>
        <w:t xml:space="preserve"> in Historisch Centrum </w:t>
      </w:r>
      <w:proofErr w:type="spellStart"/>
      <w:r>
        <w:t>Fredewalda</w:t>
      </w:r>
      <w:proofErr w:type="spellEnd"/>
      <w:r>
        <w:t xml:space="preserve"> </w:t>
      </w:r>
    </w:p>
    <w:p w:rsidR="000B18DB" w:rsidRDefault="000B18DB" w:rsidP="000B18DB">
      <w:pPr>
        <w:pStyle w:val="Lijstalinea"/>
        <w:numPr>
          <w:ilvl w:val="0"/>
          <w:numId w:val="30"/>
        </w:numPr>
        <w:spacing w:after="0" w:line="240" w:lineRule="auto"/>
        <w:contextualSpacing w:val="0"/>
      </w:pPr>
      <w:r>
        <w:t>Internet beperkt = voor iedereen toegankelijk, maar niet alles,</w:t>
      </w:r>
    </w:p>
    <w:p w:rsidR="000B18DB" w:rsidRDefault="000B18DB" w:rsidP="000B18DB">
      <w:pPr>
        <w:pStyle w:val="Lijstalinea"/>
        <w:numPr>
          <w:ilvl w:val="0"/>
          <w:numId w:val="30"/>
        </w:numPr>
        <w:spacing w:after="0" w:line="240" w:lineRule="auto"/>
        <w:contextualSpacing w:val="0"/>
      </w:pPr>
      <w:r>
        <w:t>Internet onbeperkt = alles is voor het publiek toegankelijk.</w:t>
      </w:r>
    </w:p>
    <w:p w:rsidR="000B18DB" w:rsidRDefault="000B18DB" w:rsidP="000B18DB">
      <w:pPr>
        <w:pStyle w:val="Kop2"/>
      </w:pPr>
      <w:r>
        <w:t>Klachtenprocedure m.b.t. het digitaal erfgoed.</w:t>
      </w:r>
    </w:p>
    <w:p w:rsidR="000B18DB" w:rsidRDefault="000B18DB" w:rsidP="000B18DB">
      <w:r>
        <w:t xml:space="preserve">Wanneer een bezoeker tot de conclusie komt dat het digitaal erfgoed een fout, ongerijmdheid, onjuiste voorstelling van zaken of anderszins onjuiste informatie bevat kan hij dit aan het </w:t>
      </w:r>
      <w:proofErr w:type="spellStart"/>
      <w:r>
        <w:t>Fredewalda</w:t>
      </w:r>
      <w:proofErr w:type="spellEnd"/>
      <w:r>
        <w:t xml:space="preserve">-bestuur kenbaar maken via het contactformulier op de </w:t>
      </w:r>
      <w:proofErr w:type="spellStart"/>
      <w:r>
        <w:t>Fredewalda</w:t>
      </w:r>
      <w:proofErr w:type="spellEnd"/>
      <w:r>
        <w:t xml:space="preserve"> website (</w:t>
      </w:r>
      <w:hyperlink r:id="rId8" w:history="1">
        <w:r w:rsidRPr="00512617">
          <w:rPr>
            <w:rStyle w:val="Hyperlink"/>
          </w:rPr>
          <w:t>www.fredewalda.nl/home/contact</w:t>
        </w:r>
      </w:hyperlink>
      <w:r>
        <w:t xml:space="preserve">), of het notitieformulier (te verkrijgen aan de balie) ingevuld bij de balie in te leveren of bij voorkeur dit formulier per e-mail op te sturen naar </w:t>
      </w:r>
      <w:hyperlink r:id="rId9" w:history="1">
        <w:r w:rsidRPr="00512617">
          <w:rPr>
            <w:rStyle w:val="Hyperlink"/>
          </w:rPr>
          <w:t>info@fredewalda.nl</w:t>
        </w:r>
      </w:hyperlink>
      <w:r>
        <w:t>.</w:t>
      </w:r>
    </w:p>
    <w:p w:rsidR="000B18DB" w:rsidRDefault="000B18DB" w:rsidP="000B18DB">
      <w:r>
        <w:t xml:space="preserve">Binnen 14 dagen wordt met de reclamant contact opgenomen en/of op de hoogte gesteld van het vervolg. </w:t>
      </w:r>
    </w:p>
    <w:p w:rsidR="000B18DB" w:rsidRDefault="000B18DB" w:rsidP="000B18DB"/>
    <w:p w:rsidR="000B18DB" w:rsidRDefault="000B18DB" w:rsidP="000B18DB"/>
    <w:p w:rsidR="000B18DB" w:rsidRDefault="000B18DB" w:rsidP="000B18DB"/>
    <w:p w:rsidR="000B18DB" w:rsidRDefault="000B18DB" w:rsidP="000B18DB">
      <w:r>
        <w:t xml:space="preserve">Referentie: DEN, </w:t>
      </w:r>
      <w:proofErr w:type="spellStart"/>
      <w:r>
        <w:t>Jurische</w:t>
      </w:r>
      <w:proofErr w:type="spellEnd"/>
      <w:r>
        <w:t xml:space="preserve"> Wegwijzer Archieven en </w:t>
      </w:r>
      <w:proofErr w:type="spellStart"/>
      <w:r>
        <w:t>Muea</w:t>
      </w:r>
      <w:proofErr w:type="spellEnd"/>
      <w:r>
        <w:t xml:space="preserve"> online; Annemarie Beunen &amp; Tjeerd </w:t>
      </w:r>
      <w:proofErr w:type="spellStart"/>
      <w:r>
        <w:t>Schiphof</w:t>
      </w:r>
      <w:proofErr w:type="spellEnd"/>
      <w:r>
        <w:t>.</w:t>
      </w:r>
    </w:p>
    <w:p w:rsidR="00224EA2" w:rsidRPr="000B18DB" w:rsidRDefault="00224EA2" w:rsidP="000B18DB"/>
    <w:sectPr w:rsidR="00224EA2" w:rsidRPr="000B18DB" w:rsidSect="007F71B9">
      <w:headerReference w:type="default" r:id="rId10"/>
      <w:footerReference w:type="default" r:id="rId11"/>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6CC" w:rsidRDefault="00BB36CC" w:rsidP="00E41B98">
      <w:pPr>
        <w:spacing w:after="0" w:line="240" w:lineRule="auto"/>
      </w:pPr>
      <w:r>
        <w:separator/>
      </w:r>
    </w:p>
  </w:endnote>
  <w:endnote w:type="continuationSeparator" w:id="0">
    <w:p w:rsidR="00BB36CC" w:rsidRDefault="00BB36CC" w:rsidP="00E4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B9" w:rsidRDefault="009947FF" w:rsidP="007F71B9">
    <w:pPr>
      <w:pStyle w:val="Koptekst"/>
      <w:tabs>
        <w:tab w:val="clear" w:pos="9072"/>
        <w:tab w:val="right" w:pos="9214"/>
      </w:tabs>
      <w:spacing w:line="100" w:lineRule="exact"/>
    </w:pPr>
    <w:r>
      <w:pict>
        <v:rect id="_x0000_i1027" style="width:474.85pt;height:5pt;mso-position-vertical:absolute" o:hralign="center" o:hrstd="t" o:hrnoshade="t" o:hr="t" fillcolor="#63041c [3215]" stroked="f"/>
      </w:pict>
    </w:r>
  </w:p>
  <w:p w:rsidR="007F71B9" w:rsidRDefault="009947FF" w:rsidP="007F71B9">
    <w:pPr>
      <w:pStyle w:val="Koptekst"/>
      <w:spacing w:line="120" w:lineRule="exact"/>
    </w:pPr>
    <w:r>
      <w:pict>
        <v:rect id="_x0000_i1028" style="width:474.85pt;height:1pt" o:hralign="center" o:hrstd="t" o:hrnoshade="t" o:hr="t" fillcolor="#63041c [3215]" stroked="f"/>
      </w:pict>
    </w:r>
  </w:p>
  <w:tbl>
    <w:tblPr>
      <w:tblStyle w:val="Tabelraster"/>
      <w:tblW w:w="0" w:type="auto"/>
      <w:tblInd w:w="108" w:type="dxa"/>
      <w:tblLook w:val="04A0" w:firstRow="1" w:lastRow="0" w:firstColumn="1" w:lastColumn="0" w:noHBand="0" w:noVBand="1"/>
    </w:tblPr>
    <w:tblGrid>
      <w:gridCol w:w="3402"/>
      <w:gridCol w:w="2268"/>
      <w:gridCol w:w="3717"/>
    </w:tblGrid>
    <w:tr w:rsidR="00CC4A2E" w:rsidTr="002B61FD">
      <w:tc>
        <w:tcPr>
          <w:tcW w:w="3402" w:type="dxa"/>
          <w:tcBorders>
            <w:top w:val="nil"/>
            <w:left w:val="nil"/>
            <w:bottom w:val="nil"/>
            <w:right w:val="nil"/>
          </w:tcBorders>
        </w:tcPr>
        <w:p w:rsidR="00CC4A2E" w:rsidRDefault="00CC4A2E" w:rsidP="002554DA">
          <w:pPr>
            <w:pStyle w:val="Voettekst"/>
          </w:pPr>
          <w:r w:rsidRPr="00CC4A2E">
            <w:rPr>
              <w:sz w:val="16"/>
            </w:rPr>
            <w:fldChar w:fldCharType="begin"/>
          </w:r>
          <w:r w:rsidRPr="00CC4A2E">
            <w:rPr>
              <w:sz w:val="16"/>
            </w:rPr>
            <w:instrText xml:space="preserve"> FILENAME   \* MERGEFORMAT </w:instrText>
          </w:r>
          <w:r w:rsidRPr="00CC4A2E">
            <w:rPr>
              <w:sz w:val="16"/>
            </w:rPr>
            <w:fldChar w:fldCharType="separate"/>
          </w:r>
          <w:r w:rsidR="00A06C48">
            <w:rPr>
              <w:noProof/>
              <w:sz w:val="16"/>
            </w:rPr>
            <w:t>Visie en beleid Ontsluiting deelcollecties.Rev_01.docx</w:t>
          </w:r>
          <w:r w:rsidRPr="00CC4A2E">
            <w:rPr>
              <w:sz w:val="16"/>
            </w:rPr>
            <w:fldChar w:fldCharType="end"/>
          </w:r>
        </w:p>
      </w:tc>
      <w:tc>
        <w:tcPr>
          <w:tcW w:w="2268" w:type="dxa"/>
          <w:tcBorders>
            <w:top w:val="nil"/>
            <w:left w:val="nil"/>
            <w:bottom w:val="nil"/>
            <w:right w:val="nil"/>
          </w:tcBorders>
        </w:tcPr>
        <w:p w:rsidR="00CC4A2E" w:rsidRPr="00CC4A2E" w:rsidRDefault="00CC4A2E" w:rsidP="002B61FD">
          <w:pPr>
            <w:pStyle w:val="Voettekst"/>
            <w:tabs>
              <w:tab w:val="clear" w:pos="4536"/>
              <w:tab w:val="center" w:pos="4443"/>
            </w:tabs>
            <w:rPr>
              <w:sz w:val="18"/>
            </w:rPr>
          </w:pPr>
          <w:r w:rsidRPr="00CC4A2E">
            <w:rPr>
              <w:sz w:val="16"/>
            </w:rPr>
            <w:t>Harry van Elderen</w:t>
          </w:r>
          <w:r w:rsidR="00DF155E">
            <w:rPr>
              <w:sz w:val="16"/>
            </w:rPr>
            <w:t xml:space="preserve"> 201</w:t>
          </w:r>
          <w:r w:rsidR="002554DA">
            <w:rPr>
              <w:sz w:val="16"/>
            </w:rPr>
            <w:t>6</w:t>
          </w:r>
          <w:r w:rsidR="00DF155E">
            <w:rPr>
              <w:sz w:val="16"/>
            </w:rPr>
            <w:t>0</w:t>
          </w:r>
          <w:r w:rsidR="002554DA">
            <w:rPr>
              <w:sz w:val="16"/>
            </w:rPr>
            <w:t>7</w:t>
          </w:r>
          <w:r w:rsidR="00CF650D">
            <w:rPr>
              <w:sz w:val="16"/>
            </w:rPr>
            <w:t>0</w:t>
          </w:r>
          <w:r w:rsidR="002554DA">
            <w:rPr>
              <w:sz w:val="16"/>
            </w:rPr>
            <w:t>1</w:t>
          </w:r>
        </w:p>
      </w:tc>
      <w:tc>
        <w:tcPr>
          <w:tcW w:w="3717" w:type="dxa"/>
          <w:tcBorders>
            <w:top w:val="nil"/>
            <w:left w:val="nil"/>
            <w:bottom w:val="nil"/>
            <w:right w:val="nil"/>
          </w:tcBorders>
        </w:tcPr>
        <w:p w:rsidR="00CC4A2E" w:rsidRDefault="00CC4A2E" w:rsidP="000B18DB">
          <w:pPr>
            <w:pStyle w:val="Voettekst"/>
            <w:tabs>
              <w:tab w:val="left" w:pos="175"/>
              <w:tab w:val="right" w:pos="1593"/>
              <w:tab w:val="right" w:pos="3577"/>
            </w:tabs>
          </w:pPr>
          <w:r>
            <w:tab/>
          </w:r>
          <w:r w:rsidR="008C324A">
            <w:t>H00</w:t>
          </w:r>
          <w:r w:rsidR="000B18DB">
            <w:t>2</w:t>
          </w:r>
          <w:r>
            <w:tab/>
          </w:r>
          <w:proofErr w:type="spellStart"/>
          <w:r w:rsidR="00DF155E">
            <w:t>Rev</w:t>
          </w:r>
          <w:proofErr w:type="spellEnd"/>
          <w:r w:rsidR="00DF155E">
            <w:t>. 0</w:t>
          </w:r>
          <w:r w:rsidR="0013129F">
            <w:t>1</w:t>
          </w:r>
          <w:r w:rsidR="00DF155E">
            <w:tab/>
          </w:r>
          <w:r>
            <w:t xml:space="preserve">Pagina </w:t>
          </w:r>
          <w:r>
            <w:fldChar w:fldCharType="begin"/>
          </w:r>
          <w:r>
            <w:instrText xml:space="preserve"> PAGE   \* MERGEFORMAT </w:instrText>
          </w:r>
          <w:r>
            <w:fldChar w:fldCharType="separate"/>
          </w:r>
          <w:r w:rsidR="009947FF">
            <w:rPr>
              <w:noProof/>
            </w:rPr>
            <w:t>2</w:t>
          </w:r>
          <w:r>
            <w:fldChar w:fldCharType="end"/>
          </w:r>
          <w:r>
            <w:t xml:space="preserve"> van </w:t>
          </w:r>
          <w:fldSimple w:instr=" NUMPAGES   \* MERGEFORMAT ">
            <w:r w:rsidR="009947FF">
              <w:rPr>
                <w:noProof/>
              </w:rPr>
              <w:t>6</w:t>
            </w:r>
          </w:fldSimple>
        </w:p>
      </w:tc>
    </w:tr>
  </w:tbl>
  <w:p w:rsidR="00E41B98" w:rsidRDefault="00E41B9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6CC" w:rsidRDefault="00BB36CC" w:rsidP="00E41B98">
      <w:pPr>
        <w:spacing w:after="0" w:line="240" w:lineRule="auto"/>
      </w:pPr>
      <w:r>
        <w:separator/>
      </w:r>
    </w:p>
  </w:footnote>
  <w:footnote w:type="continuationSeparator" w:id="0">
    <w:p w:rsidR="00BB36CC" w:rsidRDefault="00BB36CC" w:rsidP="00E41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Ind w:w="108" w:type="dxa"/>
      <w:tblLayout w:type="fixed"/>
      <w:tblLook w:val="04A0" w:firstRow="1" w:lastRow="0" w:firstColumn="1" w:lastColumn="0" w:noHBand="0" w:noVBand="1"/>
    </w:tblPr>
    <w:tblGrid>
      <w:gridCol w:w="2268"/>
      <w:gridCol w:w="4464"/>
      <w:gridCol w:w="2692"/>
    </w:tblGrid>
    <w:tr w:rsidR="007F71B9" w:rsidTr="000B18DB">
      <w:tc>
        <w:tcPr>
          <w:tcW w:w="2268" w:type="dxa"/>
        </w:tcPr>
        <w:p w:rsidR="007F71B9" w:rsidRPr="007F71B9" w:rsidRDefault="007F71B9" w:rsidP="000B18DB">
          <w:pPr>
            <w:pStyle w:val="Koptekst"/>
            <w:rPr>
              <w:b/>
            </w:rPr>
          </w:pPr>
          <w:r>
            <w:br/>
          </w:r>
          <w:r w:rsidR="000B18DB">
            <w:rPr>
              <w:b/>
              <w:sz w:val="40"/>
            </w:rPr>
            <w:t>Richtlijn</w:t>
          </w:r>
        </w:p>
      </w:tc>
      <w:tc>
        <w:tcPr>
          <w:tcW w:w="4464" w:type="dxa"/>
          <w:vAlign w:val="center"/>
        </w:tcPr>
        <w:p w:rsidR="007F71B9" w:rsidRPr="007F71B9" w:rsidRDefault="000B18DB" w:rsidP="000B18DB">
          <w:pPr>
            <w:pStyle w:val="Koptekst"/>
            <w:jc w:val="center"/>
            <w:rPr>
              <w:b/>
            </w:rPr>
          </w:pPr>
          <w:r>
            <w:rPr>
              <w:b/>
              <w:sz w:val="40"/>
            </w:rPr>
            <w:t>Visie en beleid Ontsluiting deelcollecties</w:t>
          </w:r>
        </w:p>
      </w:tc>
      <w:tc>
        <w:tcPr>
          <w:tcW w:w="2692" w:type="dxa"/>
        </w:tcPr>
        <w:p w:rsidR="007F71B9" w:rsidRDefault="007F71B9" w:rsidP="007F71B9">
          <w:pPr>
            <w:pStyle w:val="Koptekst"/>
            <w:jc w:val="right"/>
          </w:pPr>
          <w:r>
            <w:rPr>
              <w:noProof/>
              <w:lang w:eastAsia="nl-NL"/>
            </w:rPr>
            <w:drawing>
              <wp:inline distT="0" distB="0" distL="0" distR="0" wp14:anchorId="0BE64209" wp14:editId="1B801463">
                <wp:extent cx="1520575" cy="729876"/>
                <wp:effectExtent l="0" t="0" r="381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zemierboerderij1_klein.png"/>
                        <pic:cNvPicPr/>
                      </pic:nvPicPr>
                      <pic:blipFill>
                        <a:blip r:embed="rId1">
                          <a:extLst>
                            <a:ext uri="{28A0092B-C50C-407E-A947-70E740481C1C}">
                              <a14:useLocalDpi xmlns:a14="http://schemas.microsoft.com/office/drawing/2010/main" val="0"/>
                            </a:ext>
                          </a:extLst>
                        </a:blip>
                        <a:stretch>
                          <a:fillRect/>
                        </a:stretch>
                      </pic:blipFill>
                      <pic:spPr>
                        <a:xfrm>
                          <a:off x="0" y="0"/>
                          <a:ext cx="1524211" cy="731621"/>
                        </a:xfrm>
                        <a:prstGeom prst="rect">
                          <a:avLst/>
                        </a:prstGeom>
                      </pic:spPr>
                    </pic:pic>
                  </a:graphicData>
                </a:graphic>
              </wp:inline>
            </w:drawing>
          </w:r>
        </w:p>
      </w:tc>
    </w:tr>
  </w:tbl>
  <w:p w:rsidR="00E41B98" w:rsidRPr="00DF155E" w:rsidRDefault="00E41B98">
    <w:pPr>
      <w:pStyle w:val="Koptekst"/>
      <w:rPr>
        <w:sz w:val="12"/>
      </w:rPr>
    </w:pPr>
  </w:p>
  <w:p w:rsidR="00E41B98" w:rsidRDefault="009947FF" w:rsidP="007F71B9">
    <w:pPr>
      <w:pStyle w:val="Koptekst"/>
      <w:tabs>
        <w:tab w:val="clear" w:pos="9072"/>
        <w:tab w:val="right" w:pos="9214"/>
      </w:tabs>
      <w:spacing w:line="100" w:lineRule="exact"/>
    </w:pPr>
    <w:r>
      <w:pict>
        <v:rect id="_x0000_i1025" style="width:474.85pt;height:1pt;mso-position-vertical:absolute" o:hralign="center" o:hrstd="t" o:hrnoshade="t" o:hr="t" fillcolor="#63041c [3215]" stroked="f"/>
      </w:pict>
    </w:r>
  </w:p>
  <w:p w:rsidR="00E41B98" w:rsidRDefault="009947FF" w:rsidP="00DF155E">
    <w:pPr>
      <w:pStyle w:val="Koptekst"/>
      <w:spacing w:after="240" w:line="120" w:lineRule="exact"/>
    </w:pPr>
    <w:r>
      <w:pict>
        <v:rect id="_x0000_i1026" style="width:474.85pt;height:5pt" o:hralign="center" o:hrstd="t" o:hrnoshade="t" o:hr="t" fillcolor="#63041c [3215]"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0D0"/>
    <w:multiLevelType w:val="multilevel"/>
    <w:tmpl w:val="5ECA08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3D704F7"/>
    <w:multiLevelType w:val="multilevel"/>
    <w:tmpl w:val="638C53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4A00E0C"/>
    <w:multiLevelType w:val="multilevel"/>
    <w:tmpl w:val="1BB2BA6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9B80167"/>
    <w:multiLevelType w:val="multilevel"/>
    <w:tmpl w:val="2F52D798"/>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726269"/>
    <w:multiLevelType w:val="hybridMultilevel"/>
    <w:tmpl w:val="3DDA50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0AD7177F"/>
    <w:multiLevelType w:val="multilevel"/>
    <w:tmpl w:val="D4F8B11C"/>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B060A8B"/>
    <w:multiLevelType w:val="hybridMultilevel"/>
    <w:tmpl w:val="532AD0E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11B3418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F2E5C17"/>
    <w:multiLevelType w:val="hybridMultilevel"/>
    <w:tmpl w:val="44921B4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nsid w:val="200F0E1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A26E8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329583C"/>
    <w:multiLevelType w:val="hybridMultilevel"/>
    <w:tmpl w:val="5954501C"/>
    <w:lvl w:ilvl="0" w:tplc="8D66EF9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4350919"/>
    <w:multiLevelType w:val="hybridMultilevel"/>
    <w:tmpl w:val="27E83436"/>
    <w:lvl w:ilvl="0" w:tplc="88F0CBE8">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nsid w:val="3B310AC9"/>
    <w:multiLevelType w:val="multilevel"/>
    <w:tmpl w:val="817E49BA"/>
    <w:lvl w:ilvl="0">
      <w:start w:val="4"/>
      <w:numFmt w:val="decimal"/>
      <w:lvlText w:val="%1)"/>
      <w:lvlJc w:val="left"/>
      <w:pPr>
        <w:ind w:left="360" w:hanging="360"/>
      </w:pPr>
      <w:rPr>
        <w:rFonts w:hint="default"/>
      </w:rPr>
    </w:lvl>
    <w:lvl w:ilvl="1">
      <w:start w:val="3"/>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FA85E29"/>
    <w:multiLevelType w:val="multilevel"/>
    <w:tmpl w:val="9D1236A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04E27AC"/>
    <w:multiLevelType w:val="multilevel"/>
    <w:tmpl w:val="49F82CF0"/>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4B62D19"/>
    <w:multiLevelType w:val="multilevel"/>
    <w:tmpl w:val="FA0081E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BDE404C"/>
    <w:multiLevelType w:val="hybridMultilevel"/>
    <w:tmpl w:val="D158CA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D1C734B"/>
    <w:multiLevelType w:val="hybridMultilevel"/>
    <w:tmpl w:val="AC7CA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E6F4C25"/>
    <w:multiLevelType w:val="hybridMultilevel"/>
    <w:tmpl w:val="FF16BCB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nsid w:val="52583AF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AC21479"/>
    <w:multiLevelType w:val="multilevel"/>
    <w:tmpl w:val="7EB44BC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0613429"/>
    <w:multiLevelType w:val="hybridMultilevel"/>
    <w:tmpl w:val="720C99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632717A4"/>
    <w:multiLevelType w:val="hybridMultilevel"/>
    <w:tmpl w:val="3EE8A7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78E127A"/>
    <w:multiLevelType w:val="hybridMultilevel"/>
    <w:tmpl w:val="561CF350"/>
    <w:lvl w:ilvl="0" w:tplc="E092FB4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9EF45BB"/>
    <w:multiLevelType w:val="multilevel"/>
    <w:tmpl w:val="21D2FC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5866EF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8E12A45"/>
    <w:multiLevelType w:val="hybridMultilevel"/>
    <w:tmpl w:val="EBF602C8"/>
    <w:lvl w:ilvl="0" w:tplc="1FEE41BA">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nsid w:val="7DD11DB8"/>
    <w:multiLevelType w:val="hybridMultilevel"/>
    <w:tmpl w:val="943E9A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E637E0D"/>
    <w:multiLevelType w:val="multilevel"/>
    <w:tmpl w:val="EFDC6708"/>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20"/>
  </w:num>
  <w:num w:numId="3">
    <w:abstractNumId w:val="22"/>
  </w:num>
  <w:num w:numId="4">
    <w:abstractNumId w:val="28"/>
  </w:num>
  <w:num w:numId="5">
    <w:abstractNumId w:val="1"/>
  </w:num>
  <w:num w:numId="6">
    <w:abstractNumId w:val="27"/>
  </w:num>
  <w:num w:numId="7">
    <w:abstractNumId w:val="23"/>
  </w:num>
  <w:num w:numId="8">
    <w:abstractNumId w:val="12"/>
  </w:num>
  <w:num w:numId="9">
    <w:abstractNumId w:val="9"/>
  </w:num>
  <w:num w:numId="10">
    <w:abstractNumId w:val="25"/>
  </w:num>
  <w:num w:numId="11">
    <w:abstractNumId w:val="10"/>
  </w:num>
  <w:num w:numId="12">
    <w:abstractNumId w:val="7"/>
  </w:num>
  <w:num w:numId="13">
    <w:abstractNumId w:val="0"/>
  </w:num>
  <w:num w:numId="14">
    <w:abstractNumId w:val="6"/>
  </w:num>
  <w:num w:numId="15">
    <w:abstractNumId w:val="24"/>
  </w:num>
  <w:num w:numId="16">
    <w:abstractNumId w:val="26"/>
  </w:num>
  <w:num w:numId="17">
    <w:abstractNumId w:val="2"/>
  </w:num>
  <w:num w:numId="18">
    <w:abstractNumId w:val="13"/>
  </w:num>
  <w:num w:numId="19">
    <w:abstractNumId w:val="14"/>
  </w:num>
  <w:num w:numId="20">
    <w:abstractNumId w:val="29"/>
  </w:num>
  <w:num w:numId="21">
    <w:abstractNumId w:val="21"/>
  </w:num>
  <w:num w:numId="22">
    <w:abstractNumId w:val="18"/>
  </w:num>
  <w:num w:numId="23">
    <w:abstractNumId w:val="19"/>
  </w:num>
  <w:num w:numId="24">
    <w:abstractNumId w:val="11"/>
  </w:num>
  <w:num w:numId="25">
    <w:abstractNumId w:val="5"/>
  </w:num>
  <w:num w:numId="26">
    <w:abstractNumId w:val="3"/>
  </w:num>
  <w:num w:numId="27">
    <w:abstractNumId w:val="16"/>
  </w:num>
  <w:num w:numId="28">
    <w:abstractNumId w:val="8"/>
  </w:num>
  <w:num w:numId="29">
    <w:abstractNumId w:val="1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61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FF"/>
    <w:rsid w:val="00037E3D"/>
    <w:rsid w:val="00040AA3"/>
    <w:rsid w:val="00053935"/>
    <w:rsid w:val="000B18DB"/>
    <w:rsid w:val="000C28FC"/>
    <w:rsid w:val="00116762"/>
    <w:rsid w:val="00116FF2"/>
    <w:rsid w:val="0013129F"/>
    <w:rsid w:val="001645D0"/>
    <w:rsid w:val="0016635F"/>
    <w:rsid w:val="00181819"/>
    <w:rsid w:val="001A63DC"/>
    <w:rsid w:val="001B05F8"/>
    <w:rsid w:val="001F58F8"/>
    <w:rsid w:val="00224EA2"/>
    <w:rsid w:val="00236D74"/>
    <w:rsid w:val="0024294D"/>
    <w:rsid w:val="002554DA"/>
    <w:rsid w:val="00256442"/>
    <w:rsid w:val="0027194A"/>
    <w:rsid w:val="002B61FD"/>
    <w:rsid w:val="002F40DF"/>
    <w:rsid w:val="0032520B"/>
    <w:rsid w:val="00337C02"/>
    <w:rsid w:val="0037087B"/>
    <w:rsid w:val="00397D56"/>
    <w:rsid w:val="003D3443"/>
    <w:rsid w:val="004052E2"/>
    <w:rsid w:val="00422282"/>
    <w:rsid w:val="0046647A"/>
    <w:rsid w:val="00502FF2"/>
    <w:rsid w:val="00506C58"/>
    <w:rsid w:val="00532997"/>
    <w:rsid w:val="005822FB"/>
    <w:rsid w:val="00584972"/>
    <w:rsid w:val="00586BBB"/>
    <w:rsid w:val="005907F6"/>
    <w:rsid w:val="005A0145"/>
    <w:rsid w:val="005A134D"/>
    <w:rsid w:val="005F357B"/>
    <w:rsid w:val="005F6AE0"/>
    <w:rsid w:val="0061644B"/>
    <w:rsid w:val="00630F7D"/>
    <w:rsid w:val="00662D90"/>
    <w:rsid w:val="006777DD"/>
    <w:rsid w:val="00682CEE"/>
    <w:rsid w:val="006B3E94"/>
    <w:rsid w:val="006F40D7"/>
    <w:rsid w:val="00710D2F"/>
    <w:rsid w:val="00716395"/>
    <w:rsid w:val="0072028A"/>
    <w:rsid w:val="007471B9"/>
    <w:rsid w:val="007905F4"/>
    <w:rsid w:val="007C33F2"/>
    <w:rsid w:val="007E0B26"/>
    <w:rsid w:val="007F71B9"/>
    <w:rsid w:val="00846481"/>
    <w:rsid w:val="008B09EF"/>
    <w:rsid w:val="008C324A"/>
    <w:rsid w:val="008D52BF"/>
    <w:rsid w:val="008E33D6"/>
    <w:rsid w:val="008E5C68"/>
    <w:rsid w:val="00923DC8"/>
    <w:rsid w:val="009261EB"/>
    <w:rsid w:val="00926F1E"/>
    <w:rsid w:val="0096424D"/>
    <w:rsid w:val="009706C5"/>
    <w:rsid w:val="00973253"/>
    <w:rsid w:val="009741AD"/>
    <w:rsid w:val="00992216"/>
    <w:rsid w:val="009947FF"/>
    <w:rsid w:val="00995E6B"/>
    <w:rsid w:val="009C2C77"/>
    <w:rsid w:val="009F38D9"/>
    <w:rsid w:val="00A06C48"/>
    <w:rsid w:val="00A10DDA"/>
    <w:rsid w:val="00A252FF"/>
    <w:rsid w:val="00AA5731"/>
    <w:rsid w:val="00AC2863"/>
    <w:rsid w:val="00AC2C48"/>
    <w:rsid w:val="00AE2F76"/>
    <w:rsid w:val="00AE7367"/>
    <w:rsid w:val="00AF06E1"/>
    <w:rsid w:val="00B203BD"/>
    <w:rsid w:val="00B51BE8"/>
    <w:rsid w:val="00B73385"/>
    <w:rsid w:val="00B7786B"/>
    <w:rsid w:val="00B824B3"/>
    <w:rsid w:val="00B9346C"/>
    <w:rsid w:val="00B947D9"/>
    <w:rsid w:val="00B973DC"/>
    <w:rsid w:val="00BB36CC"/>
    <w:rsid w:val="00C03D10"/>
    <w:rsid w:val="00C3138B"/>
    <w:rsid w:val="00C3247B"/>
    <w:rsid w:val="00C474E3"/>
    <w:rsid w:val="00CC4A2E"/>
    <w:rsid w:val="00CD70A6"/>
    <w:rsid w:val="00CE7F49"/>
    <w:rsid w:val="00CF3879"/>
    <w:rsid w:val="00CF650D"/>
    <w:rsid w:val="00D10900"/>
    <w:rsid w:val="00DA3968"/>
    <w:rsid w:val="00DA492D"/>
    <w:rsid w:val="00DF155E"/>
    <w:rsid w:val="00DF3090"/>
    <w:rsid w:val="00E06E6C"/>
    <w:rsid w:val="00E261C4"/>
    <w:rsid w:val="00E41B98"/>
    <w:rsid w:val="00E54B14"/>
    <w:rsid w:val="00E673DA"/>
    <w:rsid w:val="00EA7127"/>
    <w:rsid w:val="00EB442B"/>
    <w:rsid w:val="00EB5829"/>
    <w:rsid w:val="00F0482F"/>
    <w:rsid w:val="00F24B9D"/>
    <w:rsid w:val="00F263E7"/>
    <w:rsid w:val="00F32771"/>
    <w:rsid w:val="00F419DA"/>
    <w:rsid w:val="00FA293C"/>
    <w:rsid w:val="00FD7584"/>
    <w:rsid w:val="00FF5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B18DB"/>
  </w:style>
  <w:style w:type="paragraph" w:styleId="Kop1">
    <w:name w:val="heading 1"/>
    <w:basedOn w:val="Standaard"/>
    <w:next w:val="Standaard"/>
    <w:link w:val="Kop1Char"/>
    <w:uiPriority w:val="9"/>
    <w:qFormat/>
    <w:rsid w:val="000B18DB"/>
    <w:pPr>
      <w:keepNext/>
      <w:keepLines/>
      <w:spacing w:before="480" w:after="0"/>
      <w:outlineLvl w:val="0"/>
    </w:pPr>
    <w:rPr>
      <w:rFonts w:asciiTheme="majorHAnsi" w:eastAsiaTheme="majorEastAsia" w:hAnsiTheme="majorHAnsi" w:cstheme="majorBidi"/>
      <w:b/>
      <w:bCs/>
      <w:color w:val="60975B" w:themeColor="accent1" w:themeShade="BF"/>
      <w:sz w:val="28"/>
      <w:szCs w:val="28"/>
    </w:rPr>
  </w:style>
  <w:style w:type="paragraph" w:styleId="Kop2">
    <w:name w:val="heading 2"/>
    <w:basedOn w:val="Standaard"/>
    <w:next w:val="Standaard"/>
    <w:link w:val="Kop2Char"/>
    <w:uiPriority w:val="9"/>
    <w:unhideWhenUsed/>
    <w:qFormat/>
    <w:rsid w:val="000B18DB"/>
    <w:pPr>
      <w:keepNext/>
      <w:keepLines/>
      <w:spacing w:before="200" w:after="0"/>
      <w:outlineLvl w:val="1"/>
    </w:pPr>
    <w:rPr>
      <w:rFonts w:asciiTheme="majorHAnsi" w:eastAsiaTheme="majorEastAsia" w:hAnsiTheme="majorHAnsi" w:cstheme="majorBidi"/>
      <w:b/>
      <w:bCs/>
      <w:color w:val="8FB98B"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25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52FF"/>
    <w:pPr>
      <w:ind w:left="720"/>
      <w:contextualSpacing/>
    </w:pPr>
  </w:style>
  <w:style w:type="paragraph" w:styleId="Ballontekst">
    <w:name w:val="Balloon Text"/>
    <w:basedOn w:val="Standaard"/>
    <w:link w:val="BallontekstChar"/>
    <w:uiPriority w:val="99"/>
    <w:semiHidden/>
    <w:unhideWhenUsed/>
    <w:rsid w:val="003708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087B"/>
    <w:rPr>
      <w:rFonts w:ascii="Tahoma" w:hAnsi="Tahoma" w:cs="Tahoma"/>
      <w:sz w:val="16"/>
      <w:szCs w:val="16"/>
    </w:rPr>
  </w:style>
  <w:style w:type="paragraph" w:styleId="Bijschrift">
    <w:name w:val="caption"/>
    <w:basedOn w:val="Standaard"/>
    <w:next w:val="Standaard"/>
    <w:uiPriority w:val="35"/>
    <w:unhideWhenUsed/>
    <w:qFormat/>
    <w:rsid w:val="006777DD"/>
    <w:pPr>
      <w:spacing w:line="240" w:lineRule="auto"/>
    </w:pPr>
    <w:rPr>
      <w:b/>
      <w:bCs/>
      <w:color w:val="8FB98B" w:themeColor="accent1"/>
      <w:sz w:val="18"/>
      <w:szCs w:val="18"/>
    </w:rPr>
  </w:style>
  <w:style w:type="paragraph" w:styleId="Titel">
    <w:name w:val="Title"/>
    <w:basedOn w:val="Standaard"/>
    <w:next w:val="Standaard"/>
    <w:link w:val="TitelChar"/>
    <w:uiPriority w:val="10"/>
    <w:qFormat/>
    <w:rsid w:val="00E41B98"/>
    <w:pPr>
      <w:pBdr>
        <w:bottom w:val="single" w:sz="8" w:space="4" w:color="8FB98B" w:themeColor="accent1"/>
      </w:pBdr>
      <w:spacing w:after="300" w:line="240" w:lineRule="auto"/>
      <w:contextualSpacing/>
    </w:pPr>
    <w:rPr>
      <w:rFonts w:asciiTheme="majorHAnsi" w:eastAsiaTheme="majorEastAsia" w:hAnsiTheme="majorHAnsi" w:cstheme="majorBidi"/>
      <w:color w:val="4A0314" w:themeColor="text2" w:themeShade="BF"/>
      <w:spacing w:val="5"/>
      <w:kern w:val="28"/>
      <w:sz w:val="52"/>
      <w:szCs w:val="52"/>
      <w:lang w:eastAsia="nl-NL"/>
    </w:rPr>
  </w:style>
  <w:style w:type="character" w:customStyle="1" w:styleId="TitelChar">
    <w:name w:val="Titel Char"/>
    <w:basedOn w:val="Standaardalinea-lettertype"/>
    <w:link w:val="Titel"/>
    <w:uiPriority w:val="10"/>
    <w:rsid w:val="00E41B98"/>
    <w:rPr>
      <w:rFonts w:asciiTheme="majorHAnsi" w:eastAsiaTheme="majorEastAsia" w:hAnsiTheme="majorHAnsi" w:cstheme="majorBidi"/>
      <w:color w:val="4A0314"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E41B98"/>
    <w:pPr>
      <w:numPr>
        <w:ilvl w:val="1"/>
      </w:numPr>
    </w:pPr>
    <w:rPr>
      <w:rFonts w:asciiTheme="majorHAnsi" w:eastAsiaTheme="majorEastAsia" w:hAnsiTheme="majorHAnsi" w:cstheme="majorBidi"/>
      <w:i/>
      <w:iCs/>
      <w:color w:val="8FB98B" w:themeColor="accent1"/>
      <w:spacing w:val="15"/>
      <w:sz w:val="24"/>
      <w:szCs w:val="24"/>
      <w:lang w:eastAsia="nl-NL"/>
    </w:rPr>
  </w:style>
  <w:style w:type="character" w:customStyle="1" w:styleId="OndertitelChar">
    <w:name w:val="Ondertitel Char"/>
    <w:basedOn w:val="Standaardalinea-lettertype"/>
    <w:link w:val="Ondertitel"/>
    <w:uiPriority w:val="11"/>
    <w:rsid w:val="00E41B98"/>
    <w:rPr>
      <w:rFonts w:asciiTheme="majorHAnsi" w:eastAsiaTheme="majorEastAsia" w:hAnsiTheme="majorHAnsi" w:cstheme="majorBidi"/>
      <w:i/>
      <w:iCs/>
      <w:color w:val="8FB98B" w:themeColor="accent1"/>
      <w:spacing w:val="15"/>
      <w:sz w:val="24"/>
      <w:szCs w:val="24"/>
      <w:lang w:eastAsia="nl-NL"/>
    </w:rPr>
  </w:style>
  <w:style w:type="paragraph" w:styleId="Koptekst">
    <w:name w:val="header"/>
    <w:basedOn w:val="Standaard"/>
    <w:link w:val="KoptekstChar"/>
    <w:uiPriority w:val="99"/>
    <w:unhideWhenUsed/>
    <w:rsid w:val="00E41B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1B98"/>
  </w:style>
  <w:style w:type="paragraph" w:styleId="Voettekst">
    <w:name w:val="footer"/>
    <w:basedOn w:val="Standaard"/>
    <w:link w:val="VoettekstChar"/>
    <w:uiPriority w:val="99"/>
    <w:unhideWhenUsed/>
    <w:rsid w:val="00E41B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1B98"/>
  </w:style>
  <w:style w:type="character" w:customStyle="1" w:styleId="Kop1Char">
    <w:name w:val="Kop 1 Char"/>
    <w:basedOn w:val="Standaardalinea-lettertype"/>
    <w:link w:val="Kop1"/>
    <w:uiPriority w:val="9"/>
    <w:rsid w:val="000B18DB"/>
    <w:rPr>
      <w:rFonts w:asciiTheme="majorHAnsi" w:eastAsiaTheme="majorEastAsia" w:hAnsiTheme="majorHAnsi" w:cstheme="majorBidi"/>
      <w:b/>
      <w:bCs/>
      <w:color w:val="60975B" w:themeColor="accent1" w:themeShade="BF"/>
      <w:sz w:val="28"/>
      <w:szCs w:val="28"/>
    </w:rPr>
  </w:style>
  <w:style w:type="character" w:customStyle="1" w:styleId="Kop2Char">
    <w:name w:val="Kop 2 Char"/>
    <w:basedOn w:val="Standaardalinea-lettertype"/>
    <w:link w:val="Kop2"/>
    <w:uiPriority w:val="9"/>
    <w:rsid w:val="000B18DB"/>
    <w:rPr>
      <w:rFonts w:asciiTheme="majorHAnsi" w:eastAsiaTheme="majorEastAsia" w:hAnsiTheme="majorHAnsi" w:cstheme="majorBidi"/>
      <w:b/>
      <w:bCs/>
      <w:color w:val="8FB98B" w:themeColor="accent1"/>
      <w:sz w:val="26"/>
      <w:szCs w:val="26"/>
    </w:rPr>
  </w:style>
  <w:style w:type="character" w:styleId="Hyperlink">
    <w:name w:val="Hyperlink"/>
    <w:basedOn w:val="Standaardalinea-lettertype"/>
    <w:uiPriority w:val="99"/>
    <w:unhideWhenUsed/>
    <w:rsid w:val="000B18DB"/>
    <w:rPr>
      <w:color w:val="4D888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B18DB"/>
  </w:style>
  <w:style w:type="paragraph" w:styleId="Kop1">
    <w:name w:val="heading 1"/>
    <w:basedOn w:val="Standaard"/>
    <w:next w:val="Standaard"/>
    <w:link w:val="Kop1Char"/>
    <w:uiPriority w:val="9"/>
    <w:qFormat/>
    <w:rsid w:val="000B18DB"/>
    <w:pPr>
      <w:keepNext/>
      <w:keepLines/>
      <w:spacing w:before="480" w:after="0"/>
      <w:outlineLvl w:val="0"/>
    </w:pPr>
    <w:rPr>
      <w:rFonts w:asciiTheme="majorHAnsi" w:eastAsiaTheme="majorEastAsia" w:hAnsiTheme="majorHAnsi" w:cstheme="majorBidi"/>
      <w:b/>
      <w:bCs/>
      <w:color w:val="60975B" w:themeColor="accent1" w:themeShade="BF"/>
      <w:sz w:val="28"/>
      <w:szCs w:val="28"/>
    </w:rPr>
  </w:style>
  <w:style w:type="paragraph" w:styleId="Kop2">
    <w:name w:val="heading 2"/>
    <w:basedOn w:val="Standaard"/>
    <w:next w:val="Standaard"/>
    <w:link w:val="Kop2Char"/>
    <w:uiPriority w:val="9"/>
    <w:unhideWhenUsed/>
    <w:qFormat/>
    <w:rsid w:val="000B18DB"/>
    <w:pPr>
      <w:keepNext/>
      <w:keepLines/>
      <w:spacing w:before="200" w:after="0"/>
      <w:outlineLvl w:val="1"/>
    </w:pPr>
    <w:rPr>
      <w:rFonts w:asciiTheme="majorHAnsi" w:eastAsiaTheme="majorEastAsia" w:hAnsiTheme="majorHAnsi" w:cstheme="majorBidi"/>
      <w:b/>
      <w:bCs/>
      <w:color w:val="8FB98B"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25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52FF"/>
    <w:pPr>
      <w:ind w:left="720"/>
      <w:contextualSpacing/>
    </w:pPr>
  </w:style>
  <w:style w:type="paragraph" w:styleId="Ballontekst">
    <w:name w:val="Balloon Text"/>
    <w:basedOn w:val="Standaard"/>
    <w:link w:val="BallontekstChar"/>
    <w:uiPriority w:val="99"/>
    <w:semiHidden/>
    <w:unhideWhenUsed/>
    <w:rsid w:val="003708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087B"/>
    <w:rPr>
      <w:rFonts w:ascii="Tahoma" w:hAnsi="Tahoma" w:cs="Tahoma"/>
      <w:sz w:val="16"/>
      <w:szCs w:val="16"/>
    </w:rPr>
  </w:style>
  <w:style w:type="paragraph" w:styleId="Bijschrift">
    <w:name w:val="caption"/>
    <w:basedOn w:val="Standaard"/>
    <w:next w:val="Standaard"/>
    <w:uiPriority w:val="35"/>
    <w:unhideWhenUsed/>
    <w:qFormat/>
    <w:rsid w:val="006777DD"/>
    <w:pPr>
      <w:spacing w:line="240" w:lineRule="auto"/>
    </w:pPr>
    <w:rPr>
      <w:b/>
      <w:bCs/>
      <w:color w:val="8FB98B" w:themeColor="accent1"/>
      <w:sz w:val="18"/>
      <w:szCs w:val="18"/>
    </w:rPr>
  </w:style>
  <w:style w:type="paragraph" w:styleId="Titel">
    <w:name w:val="Title"/>
    <w:basedOn w:val="Standaard"/>
    <w:next w:val="Standaard"/>
    <w:link w:val="TitelChar"/>
    <w:uiPriority w:val="10"/>
    <w:qFormat/>
    <w:rsid w:val="00E41B98"/>
    <w:pPr>
      <w:pBdr>
        <w:bottom w:val="single" w:sz="8" w:space="4" w:color="8FB98B" w:themeColor="accent1"/>
      </w:pBdr>
      <w:spacing w:after="300" w:line="240" w:lineRule="auto"/>
      <w:contextualSpacing/>
    </w:pPr>
    <w:rPr>
      <w:rFonts w:asciiTheme="majorHAnsi" w:eastAsiaTheme="majorEastAsia" w:hAnsiTheme="majorHAnsi" w:cstheme="majorBidi"/>
      <w:color w:val="4A0314" w:themeColor="text2" w:themeShade="BF"/>
      <w:spacing w:val="5"/>
      <w:kern w:val="28"/>
      <w:sz w:val="52"/>
      <w:szCs w:val="52"/>
      <w:lang w:eastAsia="nl-NL"/>
    </w:rPr>
  </w:style>
  <w:style w:type="character" w:customStyle="1" w:styleId="TitelChar">
    <w:name w:val="Titel Char"/>
    <w:basedOn w:val="Standaardalinea-lettertype"/>
    <w:link w:val="Titel"/>
    <w:uiPriority w:val="10"/>
    <w:rsid w:val="00E41B98"/>
    <w:rPr>
      <w:rFonts w:asciiTheme="majorHAnsi" w:eastAsiaTheme="majorEastAsia" w:hAnsiTheme="majorHAnsi" w:cstheme="majorBidi"/>
      <w:color w:val="4A0314"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E41B98"/>
    <w:pPr>
      <w:numPr>
        <w:ilvl w:val="1"/>
      </w:numPr>
    </w:pPr>
    <w:rPr>
      <w:rFonts w:asciiTheme="majorHAnsi" w:eastAsiaTheme="majorEastAsia" w:hAnsiTheme="majorHAnsi" w:cstheme="majorBidi"/>
      <w:i/>
      <w:iCs/>
      <w:color w:val="8FB98B" w:themeColor="accent1"/>
      <w:spacing w:val="15"/>
      <w:sz w:val="24"/>
      <w:szCs w:val="24"/>
      <w:lang w:eastAsia="nl-NL"/>
    </w:rPr>
  </w:style>
  <w:style w:type="character" w:customStyle="1" w:styleId="OndertitelChar">
    <w:name w:val="Ondertitel Char"/>
    <w:basedOn w:val="Standaardalinea-lettertype"/>
    <w:link w:val="Ondertitel"/>
    <w:uiPriority w:val="11"/>
    <w:rsid w:val="00E41B98"/>
    <w:rPr>
      <w:rFonts w:asciiTheme="majorHAnsi" w:eastAsiaTheme="majorEastAsia" w:hAnsiTheme="majorHAnsi" w:cstheme="majorBidi"/>
      <w:i/>
      <w:iCs/>
      <w:color w:val="8FB98B" w:themeColor="accent1"/>
      <w:spacing w:val="15"/>
      <w:sz w:val="24"/>
      <w:szCs w:val="24"/>
      <w:lang w:eastAsia="nl-NL"/>
    </w:rPr>
  </w:style>
  <w:style w:type="paragraph" w:styleId="Koptekst">
    <w:name w:val="header"/>
    <w:basedOn w:val="Standaard"/>
    <w:link w:val="KoptekstChar"/>
    <w:uiPriority w:val="99"/>
    <w:unhideWhenUsed/>
    <w:rsid w:val="00E41B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1B98"/>
  </w:style>
  <w:style w:type="paragraph" w:styleId="Voettekst">
    <w:name w:val="footer"/>
    <w:basedOn w:val="Standaard"/>
    <w:link w:val="VoettekstChar"/>
    <w:uiPriority w:val="99"/>
    <w:unhideWhenUsed/>
    <w:rsid w:val="00E41B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1B98"/>
  </w:style>
  <w:style w:type="character" w:customStyle="1" w:styleId="Kop1Char">
    <w:name w:val="Kop 1 Char"/>
    <w:basedOn w:val="Standaardalinea-lettertype"/>
    <w:link w:val="Kop1"/>
    <w:uiPriority w:val="9"/>
    <w:rsid w:val="000B18DB"/>
    <w:rPr>
      <w:rFonts w:asciiTheme="majorHAnsi" w:eastAsiaTheme="majorEastAsia" w:hAnsiTheme="majorHAnsi" w:cstheme="majorBidi"/>
      <w:b/>
      <w:bCs/>
      <w:color w:val="60975B" w:themeColor="accent1" w:themeShade="BF"/>
      <w:sz w:val="28"/>
      <w:szCs w:val="28"/>
    </w:rPr>
  </w:style>
  <w:style w:type="character" w:customStyle="1" w:styleId="Kop2Char">
    <w:name w:val="Kop 2 Char"/>
    <w:basedOn w:val="Standaardalinea-lettertype"/>
    <w:link w:val="Kop2"/>
    <w:uiPriority w:val="9"/>
    <w:rsid w:val="000B18DB"/>
    <w:rPr>
      <w:rFonts w:asciiTheme="majorHAnsi" w:eastAsiaTheme="majorEastAsia" w:hAnsiTheme="majorHAnsi" w:cstheme="majorBidi"/>
      <w:b/>
      <w:bCs/>
      <w:color w:val="8FB98B" w:themeColor="accent1"/>
      <w:sz w:val="26"/>
      <w:szCs w:val="26"/>
    </w:rPr>
  </w:style>
  <w:style w:type="character" w:styleId="Hyperlink">
    <w:name w:val="Hyperlink"/>
    <w:basedOn w:val="Standaardalinea-lettertype"/>
    <w:uiPriority w:val="99"/>
    <w:unhideWhenUsed/>
    <w:rsid w:val="000B18DB"/>
    <w:rPr>
      <w:color w:val="4D888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dewalda.nl/home/contac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fredewalda.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Fredewalda">
      <a:dk1>
        <a:srgbClr val="432918"/>
      </a:dk1>
      <a:lt1>
        <a:srgbClr val="EFE8E4"/>
      </a:lt1>
      <a:dk2>
        <a:srgbClr val="63041C"/>
      </a:dk2>
      <a:lt2>
        <a:srgbClr val="E4ECF3"/>
      </a:lt2>
      <a:accent1>
        <a:srgbClr val="8FB98B"/>
      </a:accent1>
      <a:accent2>
        <a:srgbClr val="4D8881"/>
      </a:accent2>
      <a:accent3>
        <a:srgbClr val="00638E"/>
      </a:accent3>
      <a:accent4>
        <a:srgbClr val="E89D00"/>
      </a:accent4>
      <a:accent5>
        <a:srgbClr val="2F2B20"/>
      </a:accent5>
      <a:accent6>
        <a:srgbClr val="FFFFFF"/>
      </a:accent6>
      <a:hlink>
        <a:srgbClr val="4D8881"/>
      </a:hlink>
      <a:folHlink>
        <a:srgbClr val="00638E"/>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lIns="0" tIns="0" rIns="0" bIns="0" rtlCol="0" anchor="ctr">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1069</Words>
  <Characters>5880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van Elderen</dc:creator>
  <cp:lastModifiedBy>Harry</cp:lastModifiedBy>
  <cp:revision>11</cp:revision>
  <cp:lastPrinted>2016-10-14T10:55:00Z</cp:lastPrinted>
  <dcterms:created xsi:type="dcterms:W3CDTF">2016-10-14T10:09:00Z</dcterms:created>
  <dcterms:modified xsi:type="dcterms:W3CDTF">2016-10-14T12:16:00Z</dcterms:modified>
</cp:coreProperties>
</file>